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F15F08" w:rsidRDefault="000D0159" w:rsidP="000D0159">
      <w:pPr>
        <w:jc w:val="right"/>
        <w:rPr>
          <w:rFonts w:ascii="Times New Roman" w:hAnsi="Times New Roman" w:cs="Times New Roman"/>
          <w:sz w:val="24"/>
          <w:szCs w:val="24"/>
        </w:rPr>
      </w:pPr>
      <w:r w:rsidRPr="00F15F08">
        <w:rPr>
          <w:rFonts w:ascii="Times New Roman" w:hAnsi="Times New Roman" w:cs="Times New Roman"/>
          <w:sz w:val="24"/>
          <w:szCs w:val="24"/>
        </w:rPr>
        <w:t>VILLAGE OF WOLCOTT</w:t>
      </w:r>
    </w:p>
    <w:p w:rsidR="000D0159" w:rsidRPr="00F15F08" w:rsidRDefault="000D0159" w:rsidP="000D0159">
      <w:pPr>
        <w:jc w:val="right"/>
        <w:rPr>
          <w:rFonts w:ascii="Times New Roman" w:hAnsi="Times New Roman" w:cs="Times New Roman"/>
          <w:sz w:val="24"/>
          <w:szCs w:val="24"/>
        </w:rPr>
      </w:pPr>
      <w:r w:rsidRPr="00F15F08">
        <w:rPr>
          <w:rFonts w:ascii="Times New Roman" w:hAnsi="Times New Roman" w:cs="Times New Roman"/>
          <w:sz w:val="24"/>
          <w:szCs w:val="24"/>
        </w:rPr>
        <w:t>VILLAGE HALL CONFERENCE ROOM</w:t>
      </w:r>
    </w:p>
    <w:p w:rsidR="00420450" w:rsidRPr="00F15F08" w:rsidRDefault="00420450" w:rsidP="000D0159">
      <w:pPr>
        <w:jc w:val="right"/>
        <w:rPr>
          <w:rFonts w:ascii="Times New Roman" w:hAnsi="Times New Roman" w:cs="Times New Roman"/>
          <w:sz w:val="24"/>
          <w:szCs w:val="24"/>
        </w:rPr>
      </w:pPr>
      <w:r w:rsidRPr="00F15F08">
        <w:rPr>
          <w:rFonts w:ascii="Times New Roman" w:hAnsi="Times New Roman" w:cs="Times New Roman"/>
          <w:sz w:val="24"/>
          <w:szCs w:val="24"/>
        </w:rPr>
        <w:t>BOARD OF TRUSTEES</w:t>
      </w:r>
    </w:p>
    <w:p w:rsidR="000D0159" w:rsidRPr="00F15F08" w:rsidRDefault="000F6EF0" w:rsidP="000D0159">
      <w:pPr>
        <w:jc w:val="right"/>
        <w:rPr>
          <w:rFonts w:ascii="Times New Roman" w:hAnsi="Times New Roman" w:cs="Times New Roman"/>
          <w:sz w:val="24"/>
          <w:szCs w:val="24"/>
        </w:rPr>
      </w:pPr>
      <w:r w:rsidRPr="00F15F08">
        <w:rPr>
          <w:rFonts w:ascii="Times New Roman" w:hAnsi="Times New Roman" w:cs="Times New Roman"/>
          <w:sz w:val="24"/>
          <w:szCs w:val="24"/>
        </w:rPr>
        <w:t>October 11</w:t>
      </w:r>
      <w:r w:rsidR="00420450" w:rsidRPr="00F15F08">
        <w:rPr>
          <w:rFonts w:ascii="Times New Roman" w:hAnsi="Times New Roman" w:cs="Times New Roman"/>
          <w:sz w:val="24"/>
          <w:szCs w:val="24"/>
        </w:rPr>
        <w:t>, 2022</w:t>
      </w:r>
    </w:p>
    <w:p w:rsidR="000D0159" w:rsidRPr="00F15F08" w:rsidRDefault="000D0159" w:rsidP="000D0159">
      <w:pPr>
        <w:jc w:val="right"/>
        <w:rPr>
          <w:rFonts w:ascii="Times New Roman" w:hAnsi="Times New Roman" w:cs="Times New Roman"/>
          <w:sz w:val="24"/>
          <w:szCs w:val="24"/>
        </w:rPr>
      </w:pPr>
      <w:r w:rsidRPr="00F15F08">
        <w:rPr>
          <w:rFonts w:ascii="Times New Roman" w:hAnsi="Times New Roman" w:cs="Times New Roman"/>
          <w:sz w:val="24"/>
          <w:szCs w:val="24"/>
        </w:rPr>
        <w:t>7:0</w:t>
      </w:r>
      <w:r w:rsidR="00126E40" w:rsidRPr="00F15F08">
        <w:rPr>
          <w:rFonts w:ascii="Times New Roman" w:hAnsi="Times New Roman" w:cs="Times New Roman"/>
          <w:sz w:val="24"/>
          <w:szCs w:val="24"/>
        </w:rPr>
        <w:t>0</w:t>
      </w:r>
      <w:r w:rsidRPr="00F15F08">
        <w:rPr>
          <w:rFonts w:ascii="Times New Roman" w:hAnsi="Times New Roman" w:cs="Times New Roman"/>
          <w:sz w:val="24"/>
          <w:szCs w:val="24"/>
        </w:rPr>
        <w:t xml:space="preserve"> pm</w:t>
      </w:r>
    </w:p>
    <w:p w:rsidR="00DF3613" w:rsidRPr="00F15F08" w:rsidRDefault="00A335D0" w:rsidP="00A335D0">
      <w:pPr>
        <w:rPr>
          <w:rFonts w:ascii="Times New Roman" w:hAnsi="Times New Roman" w:cs="Times New Roman"/>
          <w:sz w:val="24"/>
          <w:szCs w:val="24"/>
        </w:rPr>
      </w:pPr>
      <w:bookmarkStart w:id="0" w:name="_GoBack"/>
      <w:bookmarkEnd w:id="0"/>
      <w:r w:rsidRPr="00F15F08">
        <w:rPr>
          <w:rFonts w:ascii="Times New Roman" w:hAnsi="Times New Roman" w:cs="Times New Roman"/>
          <w:sz w:val="24"/>
          <w:szCs w:val="24"/>
        </w:rPr>
        <w:t>Members Present:</w:t>
      </w:r>
      <w:r w:rsidR="000D1ECC" w:rsidRPr="00F15F08">
        <w:rPr>
          <w:rFonts w:ascii="Times New Roman" w:hAnsi="Times New Roman" w:cs="Times New Roman"/>
          <w:sz w:val="24"/>
          <w:szCs w:val="24"/>
        </w:rPr>
        <w:t xml:space="preserve"> Mayor </w:t>
      </w:r>
      <w:r w:rsidR="00AD2D8C" w:rsidRPr="00F15F08">
        <w:rPr>
          <w:rFonts w:ascii="Times New Roman" w:hAnsi="Times New Roman" w:cs="Times New Roman"/>
          <w:sz w:val="24"/>
          <w:szCs w:val="24"/>
        </w:rPr>
        <w:t>Henner</w:t>
      </w:r>
      <w:r w:rsidR="000D1ECC" w:rsidRPr="00F15F08">
        <w:rPr>
          <w:rFonts w:ascii="Times New Roman" w:hAnsi="Times New Roman" w:cs="Times New Roman"/>
          <w:sz w:val="24"/>
          <w:szCs w:val="24"/>
        </w:rPr>
        <w:t>, Trustees</w:t>
      </w:r>
      <w:r w:rsidR="00B55B62" w:rsidRPr="00F15F08">
        <w:rPr>
          <w:rFonts w:ascii="Times New Roman" w:hAnsi="Times New Roman" w:cs="Times New Roman"/>
          <w:sz w:val="24"/>
          <w:szCs w:val="24"/>
        </w:rPr>
        <w:t xml:space="preserve">: </w:t>
      </w:r>
      <w:r w:rsidR="005A600A" w:rsidRPr="00F15F08">
        <w:rPr>
          <w:rFonts w:ascii="Times New Roman" w:hAnsi="Times New Roman" w:cs="Times New Roman"/>
          <w:sz w:val="24"/>
          <w:szCs w:val="24"/>
        </w:rPr>
        <w:t>Dave Lewis, Andrew Marshall</w:t>
      </w:r>
      <w:r w:rsidR="002459F3" w:rsidRPr="00F15F08">
        <w:rPr>
          <w:rFonts w:ascii="Times New Roman" w:hAnsi="Times New Roman" w:cs="Times New Roman"/>
          <w:sz w:val="24"/>
          <w:szCs w:val="24"/>
        </w:rPr>
        <w:t xml:space="preserve"> and Dan Smith</w:t>
      </w:r>
    </w:p>
    <w:p w:rsidR="00DF3613" w:rsidRPr="00F15F08" w:rsidRDefault="00AD2D8C" w:rsidP="00A335D0">
      <w:pPr>
        <w:rPr>
          <w:rFonts w:ascii="Times New Roman" w:hAnsi="Times New Roman" w:cs="Times New Roman"/>
          <w:sz w:val="24"/>
          <w:szCs w:val="24"/>
        </w:rPr>
      </w:pPr>
      <w:r w:rsidRPr="00F15F08">
        <w:rPr>
          <w:rFonts w:ascii="Times New Roman" w:hAnsi="Times New Roman" w:cs="Times New Roman"/>
          <w:sz w:val="24"/>
          <w:szCs w:val="24"/>
        </w:rPr>
        <w:t>Absent</w:t>
      </w:r>
      <w:r w:rsidR="00DF3613" w:rsidRPr="00F15F08">
        <w:rPr>
          <w:rFonts w:ascii="Times New Roman" w:hAnsi="Times New Roman" w:cs="Times New Roman"/>
          <w:sz w:val="24"/>
          <w:szCs w:val="24"/>
        </w:rPr>
        <w:t>:</w:t>
      </w:r>
      <w:r w:rsidR="00523CB8" w:rsidRPr="00F15F08">
        <w:rPr>
          <w:rFonts w:ascii="Times New Roman" w:hAnsi="Times New Roman" w:cs="Times New Roman"/>
          <w:sz w:val="24"/>
          <w:szCs w:val="24"/>
        </w:rPr>
        <w:t xml:space="preserve"> </w:t>
      </w:r>
      <w:r w:rsidRPr="00F15F08">
        <w:rPr>
          <w:rFonts w:ascii="Times New Roman" w:hAnsi="Times New Roman" w:cs="Times New Roman"/>
          <w:sz w:val="24"/>
          <w:szCs w:val="24"/>
        </w:rPr>
        <w:t>Misty Harper</w:t>
      </w:r>
      <w:r w:rsidR="00DF3613" w:rsidRPr="00F15F08">
        <w:rPr>
          <w:rFonts w:ascii="Times New Roman" w:hAnsi="Times New Roman" w:cs="Times New Roman"/>
          <w:sz w:val="24"/>
          <w:szCs w:val="24"/>
        </w:rPr>
        <w:t xml:space="preserve"> </w:t>
      </w:r>
    </w:p>
    <w:p w:rsidR="000F6EF0" w:rsidRPr="00F15F08" w:rsidRDefault="00A335D0" w:rsidP="00A335D0">
      <w:pPr>
        <w:rPr>
          <w:rFonts w:ascii="Times New Roman" w:hAnsi="Times New Roman" w:cs="Times New Roman"/>
          <w:sz w:val="24"/>
          <w:szCs w:val="24"/>
        </w:rPr>
      </w:pPr>
      <w:r w:rsidRPr="00F15F08">
        <w:rPr>
          <w:rFonts w:ascii="Times New Roman" w:hAnsi="Times New Roman" w:cs="Times New Roman"/>
          <w:sz w:val="24"/>
          <w:szCs w:val="24"/>
        </w:rPr>
        <w:t xml:space="preserve">Others Present: </w:t>
      </w:r>
      <w:r w:rsidR="000F6EF0" w:rsidRPr="00F15F08">
        <w:rPr>
          <w:rFonts w:ascii="Times New Roman" w:hAnsi="Times New Roman" w:cs="Times New Roman"/>
          <w:sz w:val="24"/>
          <w:szCs w:val="24"/>
        </w:rPr>
        <w:t xml:space="preserve">Fran Acker, </w:t>
      </w:r>
      <w:r w:rsidR="005A600A" w:rsidRPr="00F15F08">
        <w:rPr>
          <w:rFonts w:ascii="Times New Roman" w:hAnsi="Times New Roman" w:cs="Times New Roman"/>
          <w:sz w:val="24"/>
          <w:szCs w:val="24"/>
        </w:rPr>
        <w:t>Toni</w:t>
      </w:r>
      <w:r w:rsidR="000F6EF0" w:rsidRPr="00F15F08">
        <w:rPr>
          <w:rFonts w:ascii="Times New Roman" w:hAnsi="Times New Roman" w:cs="Times New Roman"/>
          <w:sz w:val="24"/>
          <w:szCs w:val="24"/>
        </w:rPr>
        <w:t xml:space="preserve"> M.</w:t>
      </w:r>
      <w:r w:rsidR="005A600A" w:rsidRPr="00F15F08">
        <w:rPr>
          <w:rFonts w:ascii="Times New Roman" w:hAnsi="Times New Roman" w:cs="Times New Roman"/>
          <w:sz w:val="24"/>
          <w:szCs w:val="24"/>
        </w:rPr>
        <w:t xml:space="preserve"> Kellam, </w:t>
      </w:r>
      <w:r w:rsidR="000F6EF0" w:rsidRPr="00F15F08">
        <w:rPr>
          <w:rFonts w:ascii="Times New Roman" w:hAnsi="Times New Roman" w:cs="Times New Roman"/>
          <w:sz w:val="24"/>
          <w:szCs w:val="24"/>
        </w:rPr>
        <w:t xml:space="preserve">and Kara Chapin </w:t>
      </w:r>
    </w:p>
    <w:p w:rsidR="00312D49" w:rsidRPr="00F15F08" w:rsidRDefault="00927BF3" w:rsidP="00A335D0">
      <w:pPr>
        <w:rPr>
          <w:rFonts w:ascii="Times New Roman" w:hAnsi="Times New Roman" w:cs="Times New Roman"/>
          <w:sz w:val="24"/>
          <w:szCs w:val="24"/>
        </w:rPr>
      </w:pPr>
      <w:r w:rsidRPr="00F15F08">
        <w:rPr>
          <w:rFonts w:ascii="Times New Roman" w:hAnsi="Times New Roman" w:cs="Times New Roman"/>
          <w:sz w:val="24"/>
          <w:szCs w:val="24"/>
        </w:rPr>
        <w:t>Mayor Henner</w:t>
      </w:r>
      <w:r w:rsidR="004258F4" w:rsidRPr="00F15F08">
        <w:rPr>
          <w:rFonts w:ascii="Times New Roman" w:hAnsi="Times New Roman" w:cs="Times New Roman"/>
          <w:sz w:val="24"/>
          <w:szCs w:val="24"/>
        </w:rPr>
        <w:t xml:space="preserve"> called the m</w:t>
      </w:r>
      <w:r w:rsidR="0052485A" w:rsidRPr="00F15F08">
        <w:rPr>
          <w:rFonts w:ascii="Times New Roman" w:hAnsi="Times New Roman" w:cs="Times New Roman"/>
          <w:sz w:val="24"/>
          <w:szCs w:val="24"/>
        </w:rPr>
        <w:t>eeting to order at 7:</w:t>
      </w:r>
      <w:r w:rsidR="00DA3D47" w:rsidRPr="00F15F08">
        <w:rPr>
          <w:rFonts w:ascii="Times New Roman" w:hAnsi="Times New Roman" w:cs="Times New Roman"/>
          <w:sz w:val="24"/>
          <w:szCs w:val="24"/>
        </w:rPr>
        <w:t>0</w:t>
      </w:r>
      <w:r w:rsidR="00126E40" w:rsidRPr="00F15F08">
        <w:rPr>
          <w:rFonts w:ascii="Times New Roman" w:hAnsi="Times New Roman" w:cs="Times New Roman"/>
          <w:sz w:val="24"/>
          <w:szCs w:val="24"/>
        </w:rPr>
        <w:t>0</w:t>
      </w:r>
      <w:r w:rsidR="00DA3D47" w:rsidRPr="00F15F08">
        <w:rPr>
          <w:rFonts w:ascii="Times New Roman" w:hAnsi="Times New Roman" w:cs="Times New Roman"/>
          <w:sz w:val="24"/>
          <w:szCs w:val="24"/>
        </w:rPr>
        <w:t xml:space="preserve"> </w:t>
      </w:r>
      <w:r w:rsidR="000D0159" w:rsidRPr="00F15F08">
        <w:rPr>
          <w:rFonts w:ascii="Times New Roman" w:hAnsi="Times New Roman" w:cs="Times New Roman"/>
          <w:sz w:val="24"/>
          <w:szCs w:val="24"/>
        </w:rPr>
        <w:t>pm with the Pledge of Allegiance.</w:t>
      </w:r>
    </w:p>
    <w:p w:rsidR="00F13F32" w:rsidRPr="00F15F08" w:rsidRDefault="000F6EF0" w:rsidP="00A335D0">
      <w:pPr>
        <w:rPr>
          <w:rFonts w:ascii="Times New Roman" w:hAnsi="Times New Roman" w:cs="Times New Roman"/>
          <w:b/>
          <w:sz w:val="24"/>
          <w:szCs w:val="24"/>
          <w:u w:val="single"/>
        </w:rPr>
      </w:pPr>
      <w:r w:rsidRPr="00F15F08">
        <w:rPr>
          <w:rFonts w:ascii="Times New Roman" w:hAnsi="Times New Roman" w:cs="Times New Roman"/>
          <w:b/>
          <w:sz w:val="24"/>
          <w:szCs w:val="24"/>
          <w:u w:val="single"/>
        </w:rPr>
        <w:t>Planning/Zoning</w:t>
      </w:r>
    </w:p>
    <w:p w:rsidR="00DA2DE4" w:rsidRPr="00F15F08" w:rsidRDefault="000F6EF0" w:rsidP="00A335D0">
      <w:pPr>
        <w:rPr>
          <w:rFonts w:ascii="Times New Roman" w:hAnsi="Times New Roman" w:cs="Times New Roman"/>
          <w:sz w:val="24"/>
          <w:szCs w:val="24"/>
        </w:rPr>
      </w:pPr>
      <w:r w:rsidRPr="00F15F08">
        <w:rPr>
          <w:rFonts w:ascii="Times New Roman" w:hAnsi="Times New Roman" w:cs="Times New Roman"/>
          <w:sz w:val="24"/>
          <w:szCs w:val="24"/>
        </w:rPr>
        <w:t>A variance application was received from the new owners of 11906 W. Main Street to have 4 pigs with in a residential zoned area.  A Variance Hearing is scheduled for November 1</w:t>
      </w:r>
      <w:r w:rsidRPr="00F15F08">
        <w:rPr>
          <w:rFonts w:ascii="Times New Roman" w:hAnsi="Times New Roman" w:cs="Times New Roman"/>
          <w:sz w:val="24"/>
          <w:szCs w:val="24"/>
          <w:vertAlign w:val="superscript"/>
        </w:rPr>
        <w:t>st</w:t>
      </w:r>
      <w:r w:rsidRPr="00F15F08">
        <w:rPr>
          <w:rFonts w:ascii="Times New Roman" w:hAnsi="Times New Roman" w:cs="Times New Roman"/>
          <w:sz w:val="24"/>
          <w:szCs w:val="24"/>
        </w:rPr>
        <w:t xml:space="preserve">, 2022 at 7:00 pm. Neighbors will be notified and 3 day ad will be put in Finger Lakes Times along with notification </w:t>
      </w:r>
      <w:r w:rsidR="00F5013C">
        <w:rPr>
          <w:rFonts w:ascii="Times New Roman" w:hAnsi="Times New Roman" w:cs="Times New Roman"/>
          <w:sz w:val="24"/>
          <w:szCs w:val="24"/>
        </w:rPr>
        <w:t xml:space="preserve">posted </w:t>
      </w:r>
      <w:r w:rsidRPr="00F15F08">
        <w:rPr>
          <w:rFonts w:ascii="Times New Roman" w:hAnsi="Times New Roman" w:cs="Times New Roman"/>
          <w:sz w:val="24"/>
          <w:szCs w:val="24"/>
        </w:rPr>
        <w:t xml:space="preserve">in the Village. </w:t>
      </w:r>
    </w:p>
    <w:p w:rsidR="00BA0F36" w:rsidRPr="00F15F08" w:rsidRDefault="000F6EF0" w:rsidP="00A335D0">
      <w:pPr>
        <w:rPr>
          <w:rFonts w:ascii="Times New Roman" w:hAnsi="Times New Roman" w:cs="Times New Roman"/>
          <w:b/>
          <w:sz w:val="24"/>
          <w:szCs w:val="24"/>
          <w:u w:val="single"/>
        </w:rPr>
      </w:pPr>
      <w:r w:rsidRPr="00F15F08">
        <w:rPr>
          <w:rFonts w:ascii="Times New Roman" w:hAnsi="Times New Roman" w:cs="Times New Roman"/>
          <w:b/>
          <w:sz w:val="24"/>
          <w:szCs w:val="24"/>
          <w:u w:val="single"/>
        </w:rPr>
        <w:t>Cybersecurity Grant</w:t>
      </w:r>
    </w:p>
    <w:p w:rsidR="00BA0F36" w:rsidRPr="00F15F08" w:rsidRDefault="000F6EF0" w:rsidP="00A335D0">
      <w:pPr>
        <w:rPr>
          <w:rFonts w:ascii="Times New Roman" w:hAnsi="Times New Roman" w:cs="Times New Roman"/>
          <w:sz w:val="24"/>
          <w:szCs w:val="24"/>
        </w:rPr>
      </w:pPr>
      <w:r w:rsidRPr="00F15F08">
        <w:rPr>
          <w:rFonts w:ascii="Times New Roman" w:hAnsi="Times New Roman" w:cs="Times New Roman"/>
          <w:sz w:val="24"/>
          <w:szCs w:val="24"/>
        </w:rPr>
        <w:t>The Village of Wolcott was awarded $38,457 in federal funding under the FY2020 Cyber S</w:t>
      </w:r>
      <w:r w:rsidR="009D1D75" w:rsidRPr="00F15F08">
        <w:rPr>
          <w:rFonts w:ascii="Times New Roman" w:hAnsi="Times New Roman" w:cs="Times New Roman"/>
          <w:sz w:val="24"/>
          <w:szCs w:val="24"/>
        </w:rPr>
        <w:t>ecurity Grant Pr</w:t>
      </w:r>
      <w:r w:rsidRPr="00F15F08">
        <w:rPr>
          <w:rFonts w:ascii="Times New Roman" w:hAnsi="Times New Roman" w:cs="Times New Roman"/>
          <w:sz w:val="24"/>
          <w:szCs w:val="24"/>
        </w:rPr>
        <w:t>ogram by the U.S. DH</w:t>
      </w:r>
      <w:r w:rsidR="009D1D75" w:rsidRPr="00F15F08">
        <w:rPr>
          <w:rFonts w:ascii="Times New Roman" w:hAnsi="Times New Roman" w:cs="Times New Roman"/>
          <w:sz w:val="24"/>
          <w:szCs w:val="24"/>
        </w:rPr>
        <w:t>SES.  A decision on how to spend will be tabled until Clerk-treasurer Acker can meet with Mr. Wazinski and Mr. Mettler, Department Heads with water and sewer to determine if their needs can be met with funds also.</w:t>
      </w:r>
      <w:r w:rsidR="00F16ACF" w:rsidRPr="00F15F08">
        <w:rPr>
          <w:rFonts w:ascii="Times New Roman" w:hAnsi="Times New Roman" w:cs="Times New Roman"/>
          <w:sz w:val="24"/>
          <w:szCs w:val="24"/>
        </w:rPr>
        <w:t xml:space="preserve"> 3 different estimates have been received. </w:t>
      </w:r>
    </w:p>
    <w:p w:rsidR="00F16ACF" w:rsidRPr="00F15F08" w:rsidRDefault="00F16ACF" w:rsidP="00A335D0">
      <w:pPr>
        <w:rPr>
          <w:rFonts w:ascii="Times New Roman" w:hAnsi="Times New Roman" w:cs="Times New Roman"/>
          <w:b/>
          <w:sz w:val="24"/>
          <w:szCs w:val="24"/>
          <w:u w:val="single"/>
        </w:rPr>
      </w:pPr>
      <w:r w:rsidRPr="00F15F08">
        <w:rPr>
          <w:rFonts w:ascii="Times New Roman" w:hAnsi="Times New Roman" w:cs="Times New Roman"/>
          <w:b/>
          <w:sz w:val="24"/>
          <w:szCs w:val="24"/>
          <w:u w:val="single"/>
        </w:rPr>
        <w:t>FEMA-4480-DR-NY Grants Manager project #151692-First Appeal Response-COVID expense reimbursement</w:t>
      </w:r>
    </w:p>
    <w:p w:rsidR="00F16ACF" w:rsidRPr="00F15F08" w:rsidRDefault="00F16ACF" w:rsidP="00A335D0">
      <w:pPr>
        <w:rPr>
          <w:rFonts w:ascii="Times New Roman" w:hAnsi="Times New Roman" w:cs="Times New Roman"/>
          <w:sz w:val="24"/>
          <w:szCs w:val="24"/>
        </w:rPr>
      </w:pPr>
      <w:r w:rsidRPr="00F15F08">
        <w:rPr>
          <w:rFonts w:ascii="Times New Roman" w:hAnsi="Times New Roman" w:cs="Times New Roman"/>
          <w:sz w:val="24"/>
          <w:szCs w:val="24"/>
        </w:rPr>
        <w:t xml:space="preserve">Clerk-Treasurer Acker had originally submitted COVID expenses incurred by the Village of Wolcott in the amount of $19,497.51 for force account labor </w:t>
      </w:r>
      <w:r w:rsidR="00F5013C">
        <w:rPr>
          <w:rFonts w:ascii="Times New Roman" w:hAnsi="Times New Roman" w:cs="Times New Roman"/>
          <w:sz w:val="24"/>
          <w:szCs w:val="24"/>
        </w:rPr>
        <w:t>of</w:t>
      </w:r>
      <w:r w:rsidRPr="00F15F08">
        <w:rPr>
          <w:rFonts w:ascii="Times New Roman" w:hAnsi="Times New Roman" w:cs="Times New Roman"/>
          <w:sz w:val="24"/>
          <w:szCs w:val="24"/>
        </w:rPr>
        <w:t xml:space="preserve"> overtime to enforce curfew between March 11 and July 21, 2020, plus $506.95 for personal protective equipment </w:t>
      </w:r>
      <w:r w:rsidR="00BC3416" w:rsidRPr="00F15F08">
        <w:rPr>
          <w:rFonts w:ascii="Times New Roman" w:hAnsi="Times New Roman" w:cs="Times New Roman"/>
          <w:sz w:val="24"/>
          <w:szCs w:val="24"/>
        </w:rPr>
        <w:t>but</w:t>
      </w:r>
      <w:r w:rsidRPr="00F15F08">
        <w:rPr>
          <w:rFonts w:ascii="Times New Roman" w:hAnsi="Times New Roman" w:cs="Times New Roman"/>
          <w:sz w:val="24"/>
          <w:szCs w:val="24"/>
        </w:rPr>
        <w:t xml:space="preserve"> they were denied.  She worked with contacts from DHSES and filed an appeal.  On October 6</w:t>
      </w:r>
      <w:r w:rsidR="00F5013C" w:rsidRPr="00F15F08">
        <w:rPr>
          <w:rFonts w:ascii="Times New Roman" w:hAnsi="Times New Roman" w:cs="Times New Roman"/>
          <w:sz w:val="24"/>
          <w:szCs w:val="24"/>
        </w:rPr>
        <w:t>,</w:t>
      </w:r>
      <w:r w:rsidR="00F5013C">
        <w:rPr>
          <w:rFonts w:ascii="Times New Roman" w:hAnsi="Times New Roman" w:cs="Times New Roman"/>
          <w:sz w:val="24"/>
          <w:szCs w:val="24"/>
        </w:rPr>
        <w:t xml:space="preserve"> 2022</w:t>
      </w:r>
      <w:r w:rsidRPr="00F15F08">
        <w:rPr>
          <w:rFonts w:ascii="Times New Roman" w:hAnsi="Times New Roman" w:cs="Times New Roman"/>
          <w:sz w:val="24"/>
          <w:szCs w:val="24"/>
        </w:rPr>
        <w:t xml:space="preserve"> the Village received a determination that the appeal had been accepted </w:t>
      </w:r>
      <w:r w:rsidR="00BC3416" w:rsidRPr="00F15F08">
        <w:rPr>
          <w:rFonts w:ascii="Times New Roman" w:hAnsi="Times New Roman" w:cs="Times New Roman"/>
          <w:sz w:val="24"/>
          <w:szCs w:val="24"/>
        </w:rPr>
        <w:t xml:space="preserve">and that the Grants Manager amended the claim to include $19,888.54 in FAL costs and $506.95 in PPE for a total project costs of $20,395.49. </w:t>
      </w:r>
    </w:p>
    <w:p w:rsidR="001276BD" w:rsidRPr="00F15F08" w:rsidRDefault="001276BD" w:rsidP="00A335D0">
      <w:pPr>
        <w:rPr>
          <w:rFonts w:ascii="Times New Roman" w:hAnsi="Times New Roman" w:cs="Times New Roman"/>
          <w:b/>
          <w:sz w:val="24"/>
          <w:szCs w:val="24"/>
          <w:u w:val="single"/>
        </w:rPr>
      </w:pPr>
      <w:r w:rsidRPr="00F15F08">
        <w:rPr>
          <w:rFonts w:ascii="Times New Roman" w:hAnsi="Times New Roman" w:cs="Times New Roman"/>
          <w:b/>
          <w:sz w:val="24"/>
          <w:szCs w:val="24"/>
          <w:u w:val="single"/>
        </w:rPr>
        <w:t>Meeting Minutes</w:t>
      </w:r>
    </w:p>
    <w:p w:rsidR="007C4423" w:rsidRPr="00F15F08" w:rsidRDefault="007C4423" w:rsidP="00A335D0">
      <w:pPr>
        <w:rPr>
          <w:rFonts w:ascii="Times New Roman" w:hAnsi="Times New Roman" w:cs="Times New Roman"/>
          <w:sz w:val="24"/>
          <w:szCs w:val="24"/>
        </w:rPr>
      </w:pPr>
      <w:r w:rsidRPr="00F15F08">
        <w:rPr>
          <w:rFonts w:ascii="Times New Roman" w:hAnsi="Times New Roman" w:cs="Times New Roman"/>
          <w:sz w:val="24"/>
          <w:szCs w:val="24"/>
        </w:rPr>
        <w:t>Trustee Smith made a motion to accept and approve the minute</w:t>
      </w:r>
      <w:r w:rsidR="00BC3416" w:rsidRPr="00F15F08">
        <w:rPr>
          <w:rFonts w:ascii="Times New Roman" w:hAnsi="Times New Roman" w:cs="Times New Roman"/>
          <w:sz w:val="24"/>
          <w:szCs w:val="24"/>
        </w:rPr>
        <w:t>s</w:t>
      </w:r>
      <w:r w:rsidRPr="00F15F08">
        <w:rPr>
          <w:rFonts w:ascii="Times New Roman" w:hAnsi="Times New Roman" w:cs="Times New Roman"/>
          <w:sz w:val="24"/>
          <w:szCs w:val="24"/>
        </w:rPr>
        <w:t xml:space="preserve"> from the </w:t>
      </w:r>
      <w:r w:rsidR="00BC3416" w:rsidRPr="00F15F08">
        <w:rPr>
          <w:rFonts w:ascii="Times New Roman" w:hAnsi="Times New Roman" w:cs="Times New Roman"/>
          <w:sz w:val="24"/>
          <w:szCs w:val="24"/>
        </w:rPr>
        <w:t>September 27, 2022</w:t>
      </w:r>
      <w:r w:rsidRPr="00F15F08">
        <w:rPr>
          <w:rFonts w:ascii="Times New Roman" w:hAnsi="Times New Roman" w:cs="Times New Roman"/>
          <w:sz w:val="24"/>
          <w:szCs w:val="24"/>
        </w:rPr>
        <w:t xml:space="preserve"> DH Meeting. Trustee </w:t>
      </w:r>
      <w:r w:rsidR="00BC3416" w:rsidRPr="00F15F08">
        <w:rPr>
          <w:rFonts w:ascii="Times New Roman" w:hAnsi="Times New Roman" w:cs="Times New Roman"/>
          <w:sz w:val="24"/>
          <w:szCs w:val="24"/>
        </w:rPr>
        <w:t>Marshall</w:t>
      </w:r>
      <w:r w:rsidRPr="00F15F08">
        <w:rPr>
          <w:rFonts w:ascii="Times New Roman" w:hAnsi="Times New Roman" w:cs="Times New Roman"/>
          <w:sz w:val="24"/>
          <w:szCs w:val="24"/>
        </w:rPr>
        <w:t xml:space="preserve"> 2</w:t>
      </w:r>
      <w:r w:rsidRPr="00F15F08">
        <w:rPr>
          <w:rFonts w:ascii="Times New Roman" w:hAnsi="Times New Roman" w:cs="Times New Roman"/>
          <w:sz w:val="24"/>
          <w:szCs w:val="24"/>
          <w:vertAlign w:val="superscript"/>
        </w:rPr>
        <w:t>nd</w:t>
      </w:r>
      <w:r w:rsidRPr="00F15F08">
        <w:rPr>
          <w:rFonts w:ascii="Times New Roman" w:hAnsi="Times New Roman" w:cs="Times New Roman"/>
          <w:sz w:val="24"/>
          <w:szCs w:val="24"/>
        </w:rPr>
        <w:t xml:space="preserve"> the motion. All present voted in favor.</w:t>
      </w:r>
    </w:p>
    <w:p w:rsidR="00BC3416" w:rsidRPr="00F15F08" w:rsidRDefault="007C4423" w:rsidP="00A335D0">
      <w:pPr>
        <w:rPr>
          <w:rFonts w:ascii="Times New Roman" w:hAnsi="Times New Roman" w:cs="Times New Roman"/>
          <w:b/>
          <w:sz w:val="24"/>
          <w:szCs w:val="24"/>
          <w:u w:val="single"/>
        </w:rPr>
      </w:pPr>
      <w:r w:rsidRPr="00F15F08">
        <w:rPr>
          <w:rFonts w:ascii="Times New Roman" w:hAnsi="Times New Roman" w:cs="Times New Roman"/>
          <w:b/>
          <w:sz w:val="24"/>
          <w:szCs w:val="24"/>
          <w:u w:val="single"/>
        </w:rPr>
        <w:t>Abstract</w:t>
      </w:r>
    </w:p>
    <w:p w:rsidR="00332B65" w:rsidRPr="00F15F08" w:rsidRDefault="00332B65" w:rsidP="00A335D0">
      <w:pPr>
        <w:rPr>
          <w:rFonts w:ascii="Times New Roman" w:hAnsi="Times New Roman" w:cs="Times New Roman"/>
          <w:b/>
          <w:sz w:val="24"/>
          <w:szCs w:val="24"/>
          <w:u w:val="single"/>
        </w:rPr>
      </w:pPr>
      <w:r w:rsidRPr="00F15F08">
        <w:rPr>
          <w:rFonts w:ascii="Times New Roman" w:hAnsi="Times New Roman" w:cs="Times New Roman"/>
          <w:sz w:val="24"/>
          <w:szCs w:val="24"/>
        </w:rPr>
        <w:lastRenderedPageBreak/>
        <w:t>Trustee Smith made the motion to approve Abstract #00</w:t>
      </w:r>
      <w:r w:rsidR="00BC3416" w:rsidRPr="00F15F08">
        <w:rPr>
          <w:rFonts w:ascii="Times New Roman" w:hAnsi="Times New Roman" w:cs="Times New Roman"/>
          <w:sz w:val="24"/>
          <w:szCs w:val="24"/>
        </w:rPr>
        <w:t>5</w:t>
      </w:r>
      <w:r w:rsidRPr="00F15F08">
        <w:rPr>
          <w:rFonts w:ascii="Times New Roman" w:hAnsi="Times New Roman" w:cs="Times New Roman"/>
          <w:sz w:val="24"/>
          <w:szCs w:val="24"/>
        </w:rPr>
        <w:t xml:space="preserve"> in the amount of $</w:t>
      </w:r>
      <w:r w:rsidR="00BC3416" w:rsidRPr="00F15F08">
        <w:rPr>
          <w:rFonts w:ascii="Times New Roman" w:hAnsi="Times New Roman" w:cs="Times New Roman"/>
          <w:sz w:val="24"/>
          <w:szCs w:val="24"/>
        </w:rPr>
        <w:t>129,821.37</w:t>
      </w:r>
      <w:r w:rsidRPr="00F15F08">
        <w:rPr>
          <w:rFonts w:ascii="Times New Roman" w:hAnsi="Times New Roman" w:cs="Times New Roman"/>
          <w:sz w:val="24"/>
          <w:szCs w:val="24"/>
        </w:rPr>
        <w:t xml:space="preserve">, with vouchers numbered </w:t>
      </w:r>
      <w:r w:rsidR="00BC3416" w:rsidRPr="00F15F08">
        <w:rPr>
          <w:rFonts w:ascii="Times New Roman" w:hAnsi="Times New Roman" w:cs="Times New Roman"/>
          <w:sz w:val="24"/>
          <w:szCs w:val="24"/>
        </w:rPr>
        <w:t>220-289</w:t>
      </w:r>
      <w:r w:rsidRPr="00F15F08">
        <w:rPr>
          <w:rFonts w:ascii="Times New Roman" w:hAnsi="Times New Roman" w:cs="Times New Roman"/>
          <w:sz w:val="24"/>
          <w:szCs w:val="24"/>
        </w:rPr>
        <w:t xml:space="preserve"> and checks numbered </w:t>
      </w:r>
      <w:r w:rsidR="00BC3416" w:rsidRPr="00F15F08">
        <w:rPr>
          <w:rFonts w:ascii="Times New Roman" w:hAnsi="Times New Roman" w:cs="Times New Roman"/>
          <w:sz w:val="24"/>
          <w:szCs w:val="24"/>
        </w:rPr>
        <w:t>31616-31685</w:t>
      </w:r>
      <w:r w:rsidRPr="00F15F08">
        <w:rPr>
          <w:rFonts w:ascii="Times New Roman" w:hAnsi="Times New Roman" w:cs="Times New Roman"/>
          <w:sz w:val="24"/>
          <w:szCs w:val="24"/>
        </w:rPr>
        <w:t>. Total claims from the General Fund are $</w:t>
      </w:r>
      <w:r w:rsidR="00BC3416" w:rsidRPr="00F15F08">
        <w:rPr>
          <w:rFonts w:ascii="Times New Roman" w:hAnsi="Times New Roman" w:cs="Times New Roman"/>
          <w:sz w:val="24"/>
          <w:szCs w:val="24"/>
        </w:rPr>
        <w:t>40,771.91</w:t>
      </w:r>
      <w:r w:rsidRPr="00F15F08">
        <w:rPr>
          <w:rFonts w:ascii="Times New Roman" w:hAnsi="Times New Roman" w:cs="Times New Roman"/>
          <w:sz w:val="24"/>
          <w:szCs w:val="24"/>
        </w:rPr>
        <w:t>. Total claims from the Water Fund are $</w:t>
      </w:r>
      <w:r w:rsidR="00BC3416" w:rsidRPr="00F15F08">
        <w:rPr>
          <w:rFonts w:ascii="Times New Roman" w:hAnsi="Times New Roman" w:cs="Times New Roman"/>
          <w:sz w:val="24"/>
          <w:szCs w:val="24"/>
        </w:rPr>
        <w:t>32,242.26</w:t>
      </w:r>
      <w:r w:rsidRPr="00F15F08">
        <w:rPr>
          <w:rFonts w:ascii="Times New Roman" w:hAnsi="Times New Roman" w:cs="Times New Roman"/>
          <w:sz w:val="24"/>
          <w:szCs w:val="24"/>
        </w:rPr>
        <w:t>. Total claims from the Sewer Fund are $</w:t>
      </w:r>
      <w:r w:rsidR="00BC3416" w:rsidRPr="00F15F08">
        <w:rPr>
          <w:rFonts w:ascii="Times New Roman" w:hAnsi="Times New Roman" w:cs="Times New Roman"/>
          <w:sz w:val="24"/>
          <w:szCs w:val="24"/>
        </w:rPr>
        <w:t>56,807.20</w:t>
      </w:r>
      <w:r w:rsidRPr="00F15F08">
        <w:rPr>
          <w:rFonts w:ascii="Times New Roman" w:hAnsi="Times New Roman" w:cs="Times New Roman"/>
          <w:sz w:val="24"/>
          <w:szCs w:val="24"/>
        </w:rPr>
        <w:t xml:space="preserve">. Trustee </w:t>
      </w:r>
      <w:r w:rsidR="00BC3416" w:rsidRPr="00F15F08">
        <w:rPr>
          <w:rFonts w:ascii="Times New Roman" w:hAnsi="Times New Roman" w:cs="Times New Roman"/>
          <w:sz w:val="24"/>
          <w:szCs w:val="24"/>
        </w:rPr>
        <w:t>Marshall</w:t>
      </w:r>
      <w:r w:rsidRPr="00F15F08">
        <w:rPr>
          <w:rFonts w:ascii="Times New Roman" w:hAnsi="Times New Roman" w:cs="Times New Roman"/>
          <w:sz w:val="24"/>
          <w:szCs w:val="24"/>
        </w:rPr>
        <w:t xml:space="preserve"> seconded the motion. All present voted in favor. </w:t>
      </w:r>
    </w:p>
    <w:p w:rsidR="000C1AF7" w:rsidRPr="00F15F08" w:rsidRDefault="000C1AF7" w:rsidP="000C1AF7">
      <w:pPr>
        <w:jc w:val="center"/>
        <w:rPr>
          <w:rFonts w:ascii="Times New Roman" w:hAnsi="Times New Roman" w:cs="Times New Roman"/>
          <w:b/>
          <w:sz w:val="24"/>
          <w:szCs w:val="24"/>
        </w:rPr>
      </w:pPr>
      <w:r w:rsidRPr="00F15F08">
        <w:rPr>
          <w:rFonts w:ascii="Times New Roman" w:hAnsi="Times New Roman" w:cs="Times New Roman"/>
          <w:b/>
          <w:sz w:val="24"/>
          <w:szCs w:val="24"/>
        </w:rPr>
        <w:t>Resolution 2022-15</w:t>
      </w:r>
    </w:p>
    <w:p w:rsidR="000C1AF7" w:rsidRPr="00F15F08" w:rsidRDefault="000C1AF7" w:rsidP="00F15F08">
      <w:pPr>
        <w:jc w:val="center"/>
        <w:rPr>
          <w:rFonts w:ascii="Times New Roman" w:hAnsi="Times New Roman" w:cs="Times New Roman"/>
          <w:b/>
          <w:sz w:val="24"/>
          <w:szCs w:val="24"/>
        </w:rPr>
      </w:pPr>
      <w:r w:rsidRPr="00F15F08">
        <w:rPr>
          <w:rFonts w:ascii="Times New Roman" w:hAnsi="Times New Roman" w:cs="Times New Roman"/>
          <w:b/>
          <w:sz w:val="24"/>
          <w:szCs w:val="24"/>
        </w:rPr>
        <w:t>AUTHORIZATION TO ADOPT WAYNE COUNTY MULTI-JURISDICTIONAL HAZARD MITIGATION PLAN</w:t>
      </w:r>
    </w:p>
    <w:p w:rsidR="000C1AF7" w:rsidRPr="00F15F08" w:rsidRDefault="000C1AF7" w:rsidP="000C1AF7">
      <w:pPr>
        <w:rPr>
          <w:rFonts w:ascii="Times New Roman" w:hAnsi="Times New Roman" w:cs="Times New Roman"/>
          <w:sz w:val="24"/>
          <w:szCs w:val="24"/>
        </w:rPr>
      </w:pPr>
    </w:p>
    <w:p w:rsidR="000C1AF7" w:rsidRPr="00F15F08" w:rsidRDefault="000C1AF7" w:rsidP="000C1AF7">
      <w:pPr>
        <w:pStyle w:val="exhibit"/>
        <w:tabs>
          <w:tab w:val="left" w:pos="2790"/>
          <w:tab w:val="right" w:pos="7920"/>
        </w:tabs>
        <w:rPr>
          <w:rFonts w:ascii="Times New Roman" w:hAnsi="Times New Roman" w:cs="Times New Roman"/>
          <w:sz w:val="24"/>
        </w:rPr>
      </w:pPr>
      <w:r w:rsidRPr="00F15F08">
        <w:rPr>
          <w:rFonts w:ascii="Times New Roman" w:hAnsi="Times New Roman" w:cs="Times New Roman"/>
          <w:sz w:val="24"/>
        </w:rPr>
        <w:t xml:space="preserve">(Name of Jurisdiction) </w:t>
      </w:r>
      <w:r w:rsidRPr="00F15F08">
        <w:rPr>
          <w:rStyle w:val="FillinChar"/>
          <w:rFonts w:ascii="Times New Roman" w:hAnsi="Times New Roman" w:cs="Times New Roman"/>
          <w:color w:val="auto"/>
        </w:rPr>
        <w:t>Village of Wolcott</w:t>
      </w:r>
    </w:p>
    <w:p w:rsidR="000C1AF7" w:rsidRPr="00F15F08" w:rsidRDefault="000C1AF7" w:rsidP="000C1AF7">
      <w:pPr>
        <w:pStyle w:val="exhibit"/>
        <w:tabs>
          <w:tab w:val="right" w:pos="7920"/>
        </w:tabs>
        <w:rPr>
          <w:rFonts w:ascii="Times New Roman" w:hAnsi="Times New Roman" w:cs="Times New Roman"/>
          <w:sz w:val="24"/>
        </w:rPr>
      </w:pPr>
    </w:p>
    <w:p w:rsidR="000C1AF7" w:rsidRPr="00F15F08" w:rsidRDefault="000C1AF7" w:rsidP="000C1AF7">
      <w:pPr>
        <w:pStyle w:val="exhibit"/>
        <w:tabs>
          <w:tab w:val="left" w:pos="2160"/>
          <w:tab w:val="right" w:pos="7920"/>
        </w:tabs>
        <w:rPr>
          <w:rFonts w:ascii="Times New Roman" w:hAnsi="Times New Roman" w:cs="Times New Roman"/>
          <w:sz w:val="24"/>
        </w:rPr>
      </w:pPr>
      <w:r w:rsidRPr="00F15F08">
        <w:rPr>
          <w:rFonts w:ascii="Times New Roman" w:hAnsi="Times New Roman" w:cs="Times New Roman"/>
          <w:sz w:val="24"/>
        </w:rPr>
        <w:t xml:space="preserve">(Governing Body) </w:t>
      </w:r>
      <w:r w:rsidRPr="00F15F08">
        <w:rPr>
          <w:rStyle w:val="FillinChar"/>
          <w:rFonts w:ascii="Times New Roman" w:hAnsi="Times New Roman" w:cs="Times New Roman"/>
          <w:color w:val="auto"/>
        </w:rPr>
        <w:t>Village Board</w:t>
      </w:r>
    </w:p>
    <w:p w:rsidR="000C1AF7" w:rsidRPr="00F15F08" w:rsidRDefault="000C1AF7" w:rsidP="000C1AF7">
      <w:pPr>
        <w:pStyle w:val="exhibit"/>
        <w:tabs>
          <w:tab w:val="right" w:pos="7920"/>
        </w:tabs>
        <w:rPr>
          <w:rFonts w:ascii="Times New Roman" w:hAnsi="Times New Roman" w:cs="Times New Roman"/>
          <w:sz w:val="24"/>
        </w:rPr>
      </w:pPr>
    </w:p>
    <w:p w:rsidR="000C1AF7" w:rsidRPr="00F15F08" w:rsidRDefault="000C1AF7" w:rsidP="000C1AF7">
      <w:pPr>
        <w:pStyle w:val="exhibit"/>
        <w:tabs>
          <w:tab w:val="left" w:pos="1530"/>
          <w:tab w:val="right" w:pos="7920"/>
        </w:tabs>
        <w:rPr>
          <w:rFonts w:ascii="Times New Roman" w:hAnsi="Times New Roman" w:cs="Times New Roman"/>
          <w:sz w:val="24"/>
          <w:u w:val="single"/>
        </w:rPr>
      </w:pPr>
      <w:r w:rsidRPr="00F15F08">
        <w:rPr>
          <w:rFonts w:ascii="Times New Roman" w:hAnsi="Times New Roman" w:cs="Times New Roman"/>
          <w:sz w:val="24"/>
        </w:rPr>
        <w:t xml:space="preserve">(Address) </w:t>
      </w:r>
      <w:r w:rsidRPr="00F15F08">
        <w:rPr>
          <w:rStyle w:val="FillinChar"/>
          <w:rFonts w:ascii="Times New Roman" w:hAnsi="Times New Roman" w:cs="Times New Roman"/>
          <w:color w:val="auto"/>
        </w:rPr>
        <w:t>6015 New Hartford Street, Wolcott NY 14590</w:t>
      </w:r>
    </w:p>
    <w:p w:rsidR="000C1AF7" w:rsidRPr="00F15F08" w:rsidRDefault="000C1AF7" w:rsidP="000C1AF7">
      <w:pPr>
        <w:pStyle w:val="exhibit"/>
        <w:rPr>
          <w:rFonts w:ascii="Times New Roman" w:hAnsi="Times New Roman" w:cs="Times New Roman"/>
          <w:sz w:val="24"/>
        </w:rPr>
      </w:pPr>
    </w:p>
    <w:p w:rsidR="000C1AF7" w:rsidRPr="00F15F08" w:rsidRDefault="000C1AF7" w:rsidP="000C1AF7">
      <w:pPr>
        <w:pStyle w:val="exhibit"/>
        <w:rPr>
          <w:rFonts w:ascii="Times New Roman" w:hAnsi="Times New Roman" w:cs="Times New Roman"/>
          <w:sz w:val="24"/>
        </w:rPr>
      </w:pPr>
    </w:p>
    <w:p w:rsidR="000C1AF7" w:rsidRPr="00F15F08" w:rsidRDefault="000C1AF7" w:rsidP="000C1AF7">
      <w:pPr>
        <w:pStyle w:val="exhibit"/>
        <w:rPr>
          <w:rFonts w:ascii="Times New Roman" w:hAnsi="Times New Roman" w:cs="Times New Roman"/>
          <w:b/>
          <w:sz w:val="24"/>
        </w:rPr>
      </w:pPr>
      <w:r w:rsidRPr="00F15F08">
        <w:rPr>
          <w:rFonts w:ascii="Times New Roman" w:hAnsi="Times New Roman" w:cs="Times New Roman"/>
          <w:b/>
          <w:sz w:val="24"/>
        </w:rPr>
        <w:t xml:space="preserve">RESOLUTION </w:t>
      </w:r>
    </w:p>
    <w:p w:rsidR="000C1AF7" w:rsidRPr="00F15F08" w:rsidRDefault="000C1AF7" w:rsidP="000C1AF7">
      <w:pPr>
        <w:pStyle w:val="exhibit"/>
        <w:rPr>
          <w:rFonts w:ascii="Times New Roman" w:hAnsi="Times New Roman" w:cs="Times New Roman"/>
          <w:b/>
          <w:sz w:val="24"/>
        </w:rPr>
      </w:pPr>
    </w:p>
    <w:p w:rsidR="000C1AF7" w:rsidRPr="00F15F08" w:rsidRDefault="000C1AF7" w:rsidP="000C1AF7">
      <w:pPr>
        <w:pStyle w:val="exhibit"/>
        <w:rPr>
          <w:rFonts w:ascii="Times New Roman" w:hAnsi="Times New Roman" w:cs="Times New Roman"/>
          <w:sz w:val="24"/>
        </w:rPr>
      </w:pPr>
      <w:r w:rsidRPr="00F15F08">
        <w:rPr>
          <w:rFonts w:ascii="Times New Roman" w:hAnsi="Times New Roman" w:cs="Times New Roman"/>
          <w:sz w:val="24"/>
        </w:rPr>
        <w:t xml:space="preserve">WHEREAS, </w:t>
      </w:r>
      <w:r w:rsidRPr="00F15F08">
        <w:rPr>
          <w:rStyle w:val="FillinChar"/>
          <w:rFonts w:ascii="Times New Roman" w:hAnsi="Times New Roman" w:cs="Times New Roman"/>
          <w:color w:val="auto"/>
        </w:rPr>
        <w:t>The Village of Wolcott</w:t>
      </w:r>
      <w:r w:rsidRPr="00F15F08">
        <w:rPr>
          <w:rFonts w:ascii="Times New Roman" w:hAnsi="Times New Roman" w:cs="Times New Roman"/>
          <w:sz w:val="24"/>
        </w:rPr>
        <w:t>, with the assistance from Bold Planning, has gathered information and prepared the Wayne County Multi-Jurisdictional Hazard Mitigation Plan; and</w:t>
      </w:r>
    </w:p>
    <w:p w:rsidR="000C1AF7" w:rsidRPr="00F15F08" w:rsidRDefault="000C1AF7" w:rsidP="000C1AF7">
      <w:pPr>
        <w:pStyle w:val="exhibit"/>
        <w:rPr>
          <w:rFonts w:ascii="Times New Roman" w:hAnsi="Times New Roman" w:cs="Times New Roman"/>
          <w:sz w:val="24"/>
        </w:rPr>
      </w:pPr>
    </w:p>
    <w:p w:rsidR="000C1AF7" w:rsidRPr="00F15F08" w:rsidRDefault="000C1AF7" w:rsidP="000C1AF7">
      <w:pPr>
        <w:pStyle w:val="exhibit"/>
        <w:rPr>
          <w:rFonts w:ascii="Times New Roman" w:hAnsi="Times New Roman" w:cs="Times New Roman"/>
          <w:sz w:val="24"/>
        </w:rPr>
      </w:pPr>
      <w:r w:rsidRPr="00F15F08">
        <w:rPr>
          <w:rFonts w:ascii="Times New Roman" w:hAnsi="Times New Roman" w:cs="Times New Roman"/>
          <w:sz w:val="24"/>
        </w:rPr>
        <w:t xml:space="preserve">WHEREAS, the Wayne County Multi-Jurisdictional Hazard Mitigation Plan has been prepared in accordance with the Disaster Mitigation Act of 2000; and </w:t>
      </w:r>
    </w:p>
    <w:p w:rsidR="000C1AF7" w:rsidRPr="00F15F08" w:rsidRDefault="000C1AF7" w:rsidP="000C1AF7">
      <w:pPr>
        <w:pStyle w:val="exhibit"/>
        <w:rPr>
          <w:rFonts w:ascii="Times New Roman" w:hAnsi="Times New Roman" w:cs="Times New Roman"/>
          <w:sz w:val="24"/>
        </w:rPr>
      </w:pPr>
    </w:p>
    <w:p w:rsidR="000C1AF7" w:rsidRPr="00F15F08" w:rsidRDefault="000C1AF7" w:rsidP="000C1AF7">
      <w:pPr>
        <w:pStyle w:val="exhibit"/>
        <w:rPr>
          <w:rFonts w:ascii="Times New Roman" w:hAnsi="Times New Roman" w:cs="Times New Roman"/>
          <w:sz w:val="24"/>
        </w:rPr>
      </w:pPr>
      <w:r w:rsidRPr="00F15F08">
        <w:rPr>
          <w:rFonts w:ascii="Times New Roman" w:hAnsi="Times New Roman" w:cs="Times New Roman"/>
          <w:sz w:val="24"/>
        </w:rPr>
        <w:t xml:space="preserve">WHEREAS, </w:t>
      </w:r>
      <w:r w:rsidRPr="00F15F08">
        <w:rPr>
          <w:rStyle w:val="FillinChar"/>
          <w:rFonts w:ascii="Times New Roman" w:hAnsi="Times New Roman" w:cs="Times New Roman"/>
          <w:color w:val="auto"/>
        </w:rPr>
        <w:t>Village of Wolcott</w:t>
      </w:r>
      <w:r w:rsidRPr="00F15F08">
        <w:rPr>
          <w:rFonts w:ascii="Times New Roman" w:hAnsi="Times New Roman" w:cs="Times New Roman"/>
          <w:sz w:val="24"/>
        </w:rPr>
        <w:t xml:space="preserve"> is a local unit of government that has afforded the citizens an opportunity to comment and provide input in the Plan and the actions in the Plan; and</w:t>
      </w:r>
    </w:p>
    <w:p w:rsidR="000C1AF7" w:rsidRPr="00F15F08" w:rsidRDefault="000C1AF7" w:rsidP="000C1AF7">
      <w:pPr>
        <w:pStyle w:val="exhibit"/>
        <w:rPr>
          <w:rFonts w:ascii="Times New Roman" w:hAnsi="Times New Roman" w:cs="Times New Roman"/>
          <w:sz w:val="24"/>
        </w:rPr>
      </w:pPr>
    </w:p>
    <w:p w:rsidR="000C1AF7" w:rsidRPr="00F15F08" w:rsidRDefault="000C1AF7" w:rsidP="000C1AF7">
      <w:pPr>
        <w:pStyle w:val="exhibit"/>
        <w:rPr>
          <w:rFonts w:ascii="Times New Roman" w:hAnsi="Times New Roman" w:cs="Times New Roman"/>
          <w:sz w:val="24"/>
        </w:rPr>
      </w:pPr>
      <w:r w:rsidRPr="00F15F08">
        <w:rPr>
          <w:rFonts w:ascii="Times New Roman" w:hAnsi="Times New Roman" w:cs="Times New Roman"/>
          <w:sz w:val="24"/>
        </w:rPr>
        <w:t xml:space="preserve">WHEREAS, </w:t>
      </w:r>
      <w:r w:rsidRPr="00F15F08">
        <w:rPr>
          <w:rStyle w:val="FillinChar"/>
          <w:rFonts w:ascii="Times New Roman" w:hAnsi="Times New Roman" w:cs="Times New Roman"/>
          <w:color w:val="auto"/>
        </w:rPr>
        <w:t>Village of Wolcott</w:t>
      </w:r>
      <w:r w:rsidRPr="00F15F08">
        <w:rPr>
          <w:rFonts w:ascii="Times New Roman" w:hAnsi="Times New Roman" w:cs="Times New Roman"/>
          <w:sz w:val="24"/>
        </w:rPr>
        <w:t xml:space="preserve"> have reviewed the Plan and affirms that the Plan will be updated no less than every five years;</w:t>
      </w:r>
    </w:p>
    <w:p w:rsidR="000C1AF7" w:rsidRPr="00F15F08" w:rsidRDefault="000C1AF7" w:rsidP="000C1AF7">
      <w:pPr>
        <w:pStyle w:val="exhibit"/>
        <w:rPr>
          <w:rFonts w:ascii="Times New Roman" w:hAnsi="Times New Roman" w:cs="Times New Roman"/>
          <w:sz w:val="24"/>
        </w:rPr>
      </w:pPr>
    </w:p>
    <w:p w:rsidR="000C1AF7" w:rsidRPr="00F15F08" w:rsidRDefault="000C1AF7" w:rsidP="000C1AF7">
      <w:pPr>
        <w:pStyle w:val="exhibit"/>
        <w:rPr>
          <w:rFonts w:ascii="Times New Roman" w:hAnsi="Times New Roman" w:cs="Times New Roman"/>
          <w:sz w:val="24"/>
        </w:rPr>
      </w:pPr>
      <w:smartTag w:uri="urn:schemas-microsoft-com:office:smarttags" w:element="stockticker">
        <w:r w:rsidRPr="00F15F08">
          <w:rPr>
            <w:rFonts w:ascii="Times New Roman" w:hAnsi="Times New Roman" w:cs="Times New Roman"/>
            <w:sz w:val="24"/>
          </w:rPr>
          <w:t>NOW</w:t>
        </w:r>
      </w:smartTag>
      <w:r w:rsidRPr="00F15F08">
        <w:rPr>
          <w:rFonts w:ascii="Times New Roman" w:hAnsi="Times New Roman" w:cs="Times New Roman"/>
          <w:sz w:val="24"/>
        </w:rPr>
        <w:t xml:space="preserve"> THEREFORE, BE IT RESOLVED by </w:t>
      </w:r>
      <w:r w:rsidRPr="00F15F08">
        <w:rPr>
          <w:rStyle w:val="FillinChar"/>
          <w:rFonts w:ascii="Times New Roman" w:hAnsi="Times New Roman" w:cs="Times New Roman"/>
          <w:color w:val="auto"/>
        </w:rPr>
        <w:t>The Village Board</w:t>
      </w:r>
      <w:r w:rsidRPr="00F15F08">
        <w:rPr>
          <w:rFonts w:ascii="Times New Roman" w:hAnsi="Times New Roman" w:cs="Times New Roman"/>
          <w:sz w:val="24"/>
        </w:rPr>
        <w:t xml:space="preserve"> that </w:t>
      </w:r>
      <w:r w:rsidRPr="00F15F08">
        <w:rPr>
          <w:rStyle w:val="FillinChar"/>
          <w:rFonts w:ascii="Times New Roman" w:hAnsi="Times New Roman" w:cs="Times New Roman"/>
          <w:color w:val="auto"/>
        </w:rPr>
        <w:t>Village of Wolcott</w:t>
      </w:r>
      <w:r w:rsidRPr="00F15F08">
        <w:rPr>
          <w:rFonts w:ascii="Times New Roman" w:hAnsi="Times New Roman" w:cs="Times New Roman"/>
          <w:sz w:val="24"/>
        </w:rPr>
        <w:t xml:space="preserve"> adopts the Wayne County Multi-Jurisdictional Hazard Mitigation Plan as this jurisdiction’s Natural</w:t>
      </w:r>
      <w:r w:rsidRPr="00F15F08">
        <w:rPr>
          <w:rFonts w:ascii="Times New Roman" w:hAnsi="Times New Roman" w:cs="Times New Roman"/>
          <w:i/>
          <w:sz w:val="24"/>
        </w:rPr>
        <w:t xml:space="preserve"> </w:t>
      </w:r>
      <w:r w:rsidRPr="00F15F08">
        <w:rPr>
          <w:rFonts w:ascii="Times New Roman" w:hAnsi="Times New Roman" w:cs="Times New Roman"/>
          <w:sz w:val="24"/>
        </w:rPr>
        <w:t xml:space="preserve">Hazard Mitigation Plan, and resolves to execute the actions in the Plan. </w:t>
      </w:r>
    </w:p>
    <w:p w:rsidR="00F5013C" w:rsidRDefault="00F5013C" w:rsidP="000C1AF7">
      <w:pPr>
        <w:rPr>
          <w:rFonts w:ascii="Times New Roman" w:hAnsi="Times New Roman" w:cs="Times New Roman"/>
          <w:sz w:val="24"/>
          <w:szCs w:val="24"/>
        </w:rPr>
      </w:pPr>
    </w:p>
    <w:p w:rsidR="000C1AF7" w:rsidRPr="00F15F08" w:rsidRDefault="000C1AF7" w:rsidP="000C1AF7">
      <w:pPr>
        <w:rPr>
          <w:rFonts w:ascii="Times New Roman" w:hAnsi="Times New Roman" w:cs="Times New Roman"/>
          <w:sz w:val="24"/>
          <w:szCs w:val="24"/>
        </w:rPr>
      </w:pPr>
      <w:r w:rsidRPr="00F15F08">
        <w:rPr>
          <w:rFonts w:ascii="Times New Roman" w:hAnsi="Times New Roman" w:cs="Times New Roman"/>
          <w:sz w:val="24"/>
          <w:szCs w:val="24"/>
        </w:rPr>
        <w:t>Adopted by the following vote:</w:t>
      </w:r>
    </w:p>
    <w:p w:rsidR="000C1AF7" w:rsidRPr="00F15F08" w:rsidRDefault="000C1AF7" w:rsidP="000C1AF7">
      <w:pPr>
        <w:rPr>
          <w:rFonts w:ascii="Times New Roman" w:hAnsi="Times New Roman" w:cs="Times New Roman"/>
          <w:sz w:val="24"/>
          <w:szCs w:val="24"/>
        </w:rPr>
      </w:pPr>
      <w:r w:rsidRPr="00F15F08">
        <w:rPr>
          <w:rFonts w:ascii="Times New Roman" w:hAnsi="Times New Roman" w:cs="Times New Roman"/>
          <w:sz w:val="24"/>
          <w:szCs w:val="24"/>
        </w:rPr>
        <w:t xml:space="preserve">Ayes: Mayor Chris Henner, Trustees Dave Lewis, Dan Smith and Andrew Marshall </w:t>
      </w:r>
    </w:p>
    <w:p w:rsidR="000C1AF7" w:rsidRPr="00F15F08" w:rsidRDefault="000C1AF7" w:rsidP="000C1AF7">
      <w:pPr>
        <w:rPr>
          <w:rFonts w:ascii="Times New Roman" w:hAnsi="Times New Roman" w:cs="Times New Roman"/>
          <w:sz w:val="24"/>
          <w:szCs w:val="24"/>
        </w:rPr>
      </w:pPr>
      <w:r w:rsidRPr="00F15F08">
        <w:rPr>
          <w:rFonts w:ascii="Times New Roman" w:hAnsi="Times New Roman" w:cs="Times New Roman"/>
          <w:sz w:val="24"/>
          <w:szCs w:val="24"/>
        </w:rPr>
        <w:t>Nays: None</w:t>
      </w:r>
    </w:p>
    <w:p w:rsidR="000C1AF7" w:rsidRPr="00F15F08" w:rsidRDefault="000C1AF7" w:rsidP="000C1AF7">
      <w:pPr>
        <w:rPr>
          <w:rFonts w:ascii="Times New Roman" w:hAnsi="Times New Roman" w:cs="Times New Roman"/>
          <w:sz w:val="24"/>
          <w:szCs w:val="24"/>
        </w:rPr>
      </w:pPr>
      <w:r w:rsidRPr="00F15F08">
        <w:rPr>
          <w:rFonts w:ascii="Times New Roman" w:hAnsi="Times New Roman" w:cs="Times New Roman"/>
          <w:sz w:val="24"/>
          <w:szCs w:val="24"/>
        </w:rPr>
        <w:t>Absent: Trustee Misty Harper</w:t>
      </w:r>
    </w:p>
    <w:p w:rsidR="00F5013C" w:rsidRDefault="000C1AF7" w:rsidP="000C1AF7">
      <w:pPr>
        <w:rPr>
          <w:rFonts w:ascii="Times New Roman" w:hAnsi="Times New Roman" w:cs="Times New Roman"/>
          <w:sz w:val="24"/>
          <w:szCs w:val="24"/>
        </w:rPr>
      </w:pPr>
      <w:r w:rsidRPr="00F15F08">
        <w:rPr>
          <w:rFonts w:ascii="Times New Roman" w:hAnsi="Times New Roman" w:cs="Times New Roman"/>
          <w:sz w:val="24"/>
          <w:szCs w:val="24"/>
        </w:rPr>
        <w:t>Office of the Village Clerk</w:t>
      </w:r>
    </w:p>
    <w:p w:rsidR="000C1AF7" w:rsidRPr="00F15F08" w:rsidRDefault="000C1AF7" w:rsidP="000C1AF7">
      <w:pPr>
        <w:rPr>
          <w:rFonts w:ascii="Times New Roman" w:hAnsi="Times New Roman" w:cs="Times New Roman"/>
          <w:sz w:val="24"/>
          <w:szCs w:val="24"/>
        </w:rPr>
      </w:pPr>
      <w:r w:rsidRPr="00F15F08">
        <w:rPr>
          <w:rFonts w:ascii="Times New Roman" w:hAnsi="Times New Roman" w:cs="Times New Roman"/>
          <w:sz w:val="24"/>
          <w:szCs w:val="24"/>
        </w:rPr>
        <w:t>Village of Wolcott</w:t>
      </w:r>
    </w:p>
    <w:p w:rsidR="000C1AF7" w:rsidRPr="00F15F08" w:rsidRDefault="000C1AF7" w:rsidP="000C1AF7">
      <w:pPr>
        <w:rPr>
          <w:rFonts w:ascii="Times New Roman" w:hAnsi="Times New Roman" w:cs="Times New Roman"/>
          <w:sz w:val="24"/>
          <w:szCs w:val="24"/>
        </w:rPr>
      </w:pPr>
      <w:r w:rsidRPr="00F15F08">
        <w:rPr>
          <w:rFonts w:ascii="Times New Roman" w:hAnsi="Times New Roman" w:cs="Times New Roman"/>
          <w:sz w:val="24"/>
          <w:szCs w:val="24"/>
        </w:rPr>
        <w:lastRenderedPageBreak/>
        <w:t>County of Wayne</w:t>
      </w:r>
    </w:p>
    <w:p w:rsidR="000C1AF7" w:rsidRPr="00F15F08" w:rsidRDefault="000C1AF7" w:rsidP="000C1AF7">
      <w:pPr>
        <w:rPr>
          <w:rFonts w:ascii="Times New Roman" w:hAnsi="Times New Roman" w:cs="Times New Roman"/>
          <w:sz w:val="24"/>
          <w:szCs w:val="24"/>
        </w:rPr>
      </w:pPr>
      <w:r w:rsidRPr="00F15F08">
        <w:rPr>
          <w:rFonts w:ascii="Times New Roman" w:hAnsi="Times New Roman" w:cs="Times New Roman"/>
          <w:sz w:val="24"/>
          <w:szCs w:val="24"/>
        </w:rPr>
        <w:t>I hereby certify that I have compared the foregoing copy of a resolution with the original duly adopted by the above mentioned Board at a meeting held on the 11th day of October, 2022 and that the same is a true copy of said original and of the whole thereof.</w:t>
      </w:r>
    </w:p>
    <w:p w:rsidR="000C1AF7" w:rsidRPr="00F15F08" w:rsidRDefault="000C1AF7" w:rsidP="000C1AF7">
      <w:pPr>
        <w:rPr>
          <w:rFonts w:ascii="Times New Roman" w:hAnsi="Times New Roman" w:cs="Times New Roman"/>
          <w:sz w:val="24"/>
          <w:szCs w:val="24"/>
        </w:rPr>
      </w:pPr>
      <w:r w:rsidRPr="00F15F08">
        <w:rPr>
          <w:rFonts w:ascii="Times New Roman" w:hAnsi="Times New Roman" w:cs="Times New Roman"/>
          <w:sz w:val="24"/>
          <w:szCs w:val="24"/>
        </w:rPr>
        <w:t>In Witness Whereof, I have hereunto subscribed my name and affixed the official seal of the said Board this 11th day of October, 2022.</w:t>
      </w:r>
    </w:p>
    <w:p w:rsidR="000C1AF7" w:rsidRPr="00F15F08" w:rsidRDefault="000C1AF7" w:rsidP="000C1AF7">
      <w:pPr>
        <w:rPr>
          <w:rFonts w:ascii="Times New Roman" w:hAnsi="Times New Roman" w:cs="Times New Roman"/>
          <w:sz w:val="24"/>
          <w:szCs w:val="24"/>
        </w:rPr>
      </w:pPr>
    </w:p>
    <w:p w:rsidR="000C1AF7" w:rsidRPr="00F15F08" w:rsidRDefault="000C1AF7" w:rsidP="000C1AF7">
      <w:pPr>
        <w:rPr>
          <w:rFonts w:ascii="Times New Roman" w:hAnsi="Times New Roman" w:cs="Times New Roman"/>
          <w:sz w:val="24"/>
          <w:szCs w:val="24"/>
        </w:rPr>
      </w:pPr>
      <w:r w:rsidRPr="00F15F08">
        <w:rPr>
          <w:rFonts w:ascii="Times New Roman" w:hAnsi="Times New Roman" w:cs="Times New Roman"/>
          <w:sz w:val="24"/>
          <w:szCs w:val="24"/>
        </w:rPr>
        <w:tab/>
      </w:r>
      <w:r w:rsidRPr="00F15F08">
        <w:rPr>
          <w:rFonts w:ascii="Times New Roman" w:hAnsi="Times New Roman" w:cs="Times New Roman"/>
          <w:sz w:val="24"/>
          <w:szCs w:val="24"/>
        </w:rPr>
        <w:tab/>
      </w:r>
      <w:r w:rsidRPr="00F15F08">
        <w:rPr>
          <w:rFonts w:ascii="Times New Roman" w:hAnsi="Times New Roman" w:cs="Times New Roman"/>
          <w:sz w:val="24"/>
          <w:szCs w:val="24"/>
        </w:rPr>
        <w:tab/>
      </w:r>
      <w:r w:rsidRPr="00F15F08">
        <w:rPr>
          <w:rFonts w:ascii="Times New Roman" w:hAnsi="Times New Roman" w:cs="Times New Roman"/>
          <w:sz w:val="24"/>
          <w:szCs w:val="24"/>
        </w:rPr>
        <w:tab/>
      </w:r>
      <w:r w:rsidRPr="00F15F08">
        <w:rPr>
          <w:rFonts w:ascii="Times New Roman" w:hAnsi="Times New Roman" w:cs="Times New Roman"/>
          <w:sz w:val="24"/>
          <w:szCs w:val="24"/>
        </w:rPr>
        <w:tab/>
      </w:r>
      <w:r w:rsidRPr="00F15F08">
        <w:rPr>
          <w:rFonts w:ascii="Times New Roman" w:hAnsi="Times New Roman" w:cs="Times New Roman"/>
          <w:sz w:val="24"/>
          <w:szCs w:val="24"/>
        </w:rPr>
        <w:tab/>
      </w:r>
      <w:r w:rsidRPr="00F15F08">
        <w:rPr>
          <w:rFonts w:ascii="Times New Roman" w:hAnsi="Times New Roman" w:cs="Times New Roman"/>
          <w:sz w:val="24"/>
          <w:szCs w:val="24"/>
        </w:rPr>
        <w:tab/>
        <w:t>___________________________________</w:t>
      </w:r>
    </w:p>
    <w:p w:rsidR="000C1AF7" w:rsidRPr="00F15F08" w:rsidRDefault="000C1AF7" w:rsidP="000C1AF7">
      <w:pPr>
        <w:rPr>
          <w:rFonts w:ascii="Times New Roman" w:hAnsi="Times New Roman" w:cs="Times New Roman"/>
          <w:sz w:val="24"/>
          <w:szCs w:val="24"/>
        </w:rPr>
      </w:pPr>
      <w:r w:rsidRPr="00F15F08">
        <w:rPr>
          <w:rFonts w:ascii="Times New Roman" w:hAnsi="Times New Roman" w:cs="Times New Roman"/>
          <w:sz w:val="24"/>
          <w:szCs w:val="24"/>
        </w:rPr>
        <w:tab/>
      </w:r>
      <w:r w:rsidRPr="00F15F08">
        <w:rPr>
          <w:rFonts w:ascii="Times New Roman" w:hAnsi="Times New Roman" w:cs="Times New Roman"/>
          <w:sz w:val="24"/>
          <w:szCs w:val="24"/>
        </w:rPr>
        <w:tab/>
      </w:r>
      <w:r w:rsidRPr="00F15F08">
        <w:rPr>
          <w:rFonts w:ascii="Times New Roman" w:hAnsi="Times New Roman" w:cs="Times New Roman"/>
          <w:sz w:val="24"/>
          <w:szCs w:val="24"/>
        </w:rPr>
        <w:tab/>
      </w:r>
      <w:r w:rsidRPr="00F15F08">
        <w:rPr>
          <w:rFonts w:ascii="Times New Roman" w:hAnsi="Times New Roman" w:cs="Times New Roman"/>
          <w:sz w:val="24"/>
          <w:szCs w:val="24"/>
        </w:rPr>
        <w:tab/>
      </w:r>
      <w:r w:rsidRPr="00F15F08">
        <w:rPr>
          <w:rFonts w:ascii="Times New Roman" w:hAnsi="Times New Roman" w:cs="Times New Roman"/>
          <w:sz w:val="24"/>
          <w:szCs w:val="24"/>
        </w:rPr>
        <w:tab/>
      </w:r>
      <w:r w:rsidRPr="00F15F08">
        <w:rPr>
          <w:rFonts w:ascii="Times New Roman" w:hAnsi="Times New Roman" w:cs="Times New Roman"/>
          <w:sz w:val="24"/>
          <w:szCs w:val="24"/>
        </w:rPr>
        <w:tab/>
      </w:r>
      <w:r w:rsidRPr="00F15F08">
        <w:rPr>
          <w:rFonts w:ascii="Times New Roman" w:hAnsi="Times New Roman" w:cs="Times New Roman"/>
          <w:sz w:val="24"/>
          <w:szCs w:val="24"/>
        </w:rPr>
        <w:tab/>
        <w:t>Village Clerk</w:t>
      </w:r>
    </w:p>
    <w:p w:rsidR="004852EB" w:rsidRPr="00F15F08" w:rsidRDefault="004852EB" w:rsidP="004852EB">
      <w:pPr>
        <w:rPr>
          <w:rFonts w:ascii="Times New Roman" w:hAnsi="Times New Roman" w:cs="Times New Roman"/>
          <w:sz w:val="24"/>
          <w:szCs w:val="24"/>
        </w:rPr>
      </w:pPr>
    </w:p>
    <w:p w:rsidR="0004608F" w:rsidRPr="00F15F08" w:rsidRDefault="0004608F" w:rsidP="0004608F">
      <w:pPr>
        <w:jc w:val="center"/>
        <w:rPr>
          <w:rFonts w:ascii="Times New Roman" w:hAnsi="Times New Roman" w:cs="Times New Roman"/>
          <w:b/>
          <w:sz w:val="24"/>
          <w:szCs w:val="24"/>
        </w:rPr>
      </w:pPr>
      <w:r w:rsidRPr="00F15F08">
        <w:rPr>
          <w:rFonts w:ascii="Times New Roman" w:hAnsi="Times New Roman" w:cs="Times New Roman"/>
          <w:b/>
          <w:sz w:val="24"/>
          <w:szCs w:val="24"/>
        </w:rPr>
        <w:t>Resolution 2022-16</w:t>
      </w:r>
    </w:p>
    <w:p w:rsidR="0004608F" w:rsidRPr="00F15F08" w:rsidRDefault="0004608F" w:rsidP="00F5013C">
      <w:pPr>
        <w:jc w:val="center"/>
        <w:rPr>
          <w:rFonts w:ascii="Times New Roman" w:hAnsi="Times New Roman" w:cs="Times New Roman"/>
          <w:b/>
          <w:sz w:val="24"/>
          <w:szCs w:val="24"/>
        </w:rPr>
      </w:pPr>
      <w:r w:rsidRPr="00F15F08">
        <w:rPr>
          <w:rFonts w:ascii="Times New Roman" w:hAnsi="Times New Roman" w:cs="Times New Roman"/>
          <w:b/>
          <w:sz w:val="24"/>
          <w:szCs w:val="24"/>
        </w:rPr>
        <w:t>SPECIFICATION OF OTHER TYPES OF OPERATING PERMITS WITHIN THE VILLAGE OF WOLCOTT</w:t>
      </w:r>
    </w:p>
    <w:p w:rsidR="0004608F" w:rsidRPr="00F15F08" w:rsidRDefault="0004608F" w:rsidP="0004608F">
      <w:pPr>
        <w:rPr>
          <w:rFonts w:ascii="Times New Roman" w:hAnsi="Times New Roman" w:cs="Times New Roman"/>
          <w:sz w:val="24"/>
          <w:szCs w:val="24"/>
        </w:rPr>
      </w:pPr>
    </w:p>
    <w:p w:rsidR="0004608F" w:rsidRPr="00F15F08" w:rsidRDefault="0004608F" w:rsidP="0004608F">
      <w:pPr>
        <w:shd w:val="clear" w:color="auto" w:fill="FFFFFF"/>
        <w:rPr>
          <w:rFonts w:ascii="Times New Roman" w:hAnsi="Times New Roman" w:cs="Times New Roman"/>
          <w:b/>
          <w:bCs/>
          <w:color w:val="333333"/>
          <w:sz w:val="24"/>
          <w:szCs w:val="24"/>
        </w:rPr>
      </w:pPr>
      <w:r w:rsidRPr="00F15F08">
        <w:rPr>
          <w:rFonts w:ascii="Times New Roman" w:hAnsi="Times New Roman" w:cs="Times New Roman"/>
          <w:sz w:val="24"/>
          <w:szCs w:val="24"/>
        </w:rPr>
        <w:t>WHEREAS, Village of Wolcott local law</w:t>
      </w:r>
      <w:hyperlink r:id="rId8" w:anchor="14546000" w:history="1">
        <w:r w:rsidRPr="00F15F08">
          <w:rPr>
            <w:rStyle w:val="titlenumber"/>
            <w:rFonts w:ascii="Times New Roman" w:hAnsi="Times New Roman" w:cs="Times New Roman"/>
            <w:color w:val="666666"/>
            <w:sz w:val="24"/>
            <w:szCs w:val="24"/>
          </w:rPr>
          <w:t xml:space="preserve">§ 42-10 </w:t>
        </w:r>
        <w:r w:rsidRPr="00F15F08">
          <w:rPr>
            <w:rStyle w:val="titletitle"/>
            <w:rFonts w:ascii="Times New Roman" w:hAnsi="Times New Roman" w:cs="Times New Roman"/>
            <w:bCs/>
            <w:color w:val="333333"/>
            <w:sz w:val="24"/>
            <w:szCs w:val="24"/>
          </w:rPr>
          <w:t>Operating permits</w:t>
        </w:r>
        <w:r w:rsidRPr="00F15F08">
          <w:rPr>
            <w:rStyle w:val="titletitle"/>
            <w:rFonts w:ascii="Times New Roman" w:hAnsi="Times New Roman" w:cs="Times New Roman"/>
            <w:b/>
            <w:bCs/>
            <w:color w:val="333333"/>
            <w:sz w:val="24"/>
            <w:szCs w:val="24"/>
          </w:rPr>
          <w:t xml:space="preserve"> </w:t>
        </w:r>
      </w:hyperlink>
      <w:r w:rsidRPr="00F15F08">
        <w:rPr>
          <w:rFonts w:ascii="Times New Roman" w:hAnsi="Times New Roman" w:cs="Times New Roman"/>
          <w:sz w:val="24"/>
          <w:szCs w:val="24"/>
        </w:rPr>
        <w:t xml:space="preserve">states that other types of operating permits can be specified by resolution of the Village Board: and </w:t>
      </w:r>
    </w:p>
    <w:p w:rsidR="0004608F" w:rsidRPr="00F15F08" w:rsidRDefault="0004608F" w:rsidP="0004608F">
      <w:pPr>
        <w:pStyle w:val="exhibit"/>
        <w:rPr>
          <w:rFonts w:ascii="Times New Roman" w:hAnsi="Times New Roman" w:cs="Times New Roman"/>
          <w:sz w:val="24"/>
        </w:rPr>
      </w:pPr>
      <w:r w:rsidRPr="00F15F08">
        <w:rPr>
          <w:rFonts w:ascii="Times New Roman" w:hAnsi="Times New Roman" w:cs="Times New Roman"/>
          <w:sz w:val="24"/>
        </w:rPr>
        <w:t xml:space="preserve">WHEREAS, </w:t>
      </w:r>
      <w:r w:rsidRPr="00F15F08">
        <w:rPr>
          <w:rStyle w:val="FillinChar"/>
          <w:rFonts w:ascii="Times New Roman" w:hAnsi="Times New Roman" w:cs="Times New Roman"/>
          <w:color w:val="auto"/>
        </w:rPr>
        <w:t xml:space="preserve">Village of Wolcott Board and Code Enforcement/Zoning Officer </w:t>
      </w:r>
      <w:r w:rsidRPr="00F15F08">
        <w:rPr>
          <w:rFonts w:ascii="Times New Roman" w:hAnsi="Times New Roman" w:cs="Times New Roman"/>
          <w:sz w:val="24"/>
        </w:rPr>
        <w:t>have reviewed the current types of permits and last update; and</w:t>
      </w:r>
    </w:p>
    <w:p w:rsidR="0004608F" w:rsidRPr="00F15F08" w:rsidRDefault="0004608F" w:rsidP="0004608F">
      <w:pPr>
        <w:pStyle w:val="exhibit"/>
        <w:rPr>
          <w:rFonts w:ascii="Times New Roman" w:hAnsi="Times New Roman" w:cs="Times New Roman"/>
          <w:sz w:val="24"/>
        </w:rPr>
      </w:pPr>
    </w:p>
    <w:p w:rsidR="0004608F" w:rsidRPr="00F15F08" w:rsidRDefault="0004608F" w:rsidP="0004608F">
      <w:pPr>
        <w:rPr>
          <w:rFonts w:ascii="Times New Roman" w:hAnsi="Times New Roman" w:cs="Times New Roman"/>
          <w:sz w:val="24"/>
          <w:szCs w:val="24"/>
        </w:rPr>
      </w:pPr>
      <w:smartTag w:uri="urn:schemas-microsoft-com:office:smarttags" w:element="stockticker">
        <w:r w:rsidRPr="00F15F08">
          <w:rPr>
            <w:rFonts w:ascii="Times New Roman" w:hAnsi="Times New Roman" w:cs="Times New Roman"/>
            <w:sz w:val="24"/>
            <w:szCs w:val="24"/>
          </w:rPr>
          <w:t>NOW</w:t>
        </w:r>
      </w:smartTag>
      <w:r w:rsidRPr="00F15F08">
        <w:rPr>
          <w:rFonts w:ascii="Times New Roman" w:hAnsi="Times New Roman" w:cs="Times New Roman"/>
          <w:sz w:val="24"/>
          <w:szCs w:val="24"/>
        </w:rPr>
        <w:t xml:space="preserve"> THEREFORE, BE IT RESOLVED by </w:t>
      </w:r>
      <w:r w:rsidRPr="00F15F08">
        <w:rPr>
          <w:rStyle w:val="FillinChar"/>
          <w:rFonts w:ascii="Times New Roman" w:eastAsiaTheme="minorHAnsi" w:hAnsi="Times New Roman" w:cs="Times New Roman"/>
          <w:color w:val="auto"/>
        </w:rPr>
        <w:t>The Village Board</w:t>
      </w:r>
      <w:r w:rsidRPr="00F15F08">
        <w:rPr>
          <w:rFonts w:ascii="Times New Roman" w:hAnsi="Times New Roman" w:cs="Times New Roman"/>
          <w:sz w:val="24"/>
          <w:szCs w:val="24"/>
        </w:rPr>
        <w:t xml:space="preserve"> has determined by resolution the following activities shall require an operating permit in accordance with Chapter 42 of the Village of Wolcott Municipal Code:</w:t>
      </w:r>
    </w:p>
    <w:p w:rsidR="0004608F" w:rsidRPr="00F15F08" w:rsidRDefault="00E83306" w:rsidP="0004608F">
      <w:pPr>
        <w:rPr>
          <w:rFonts w:ascii="Times New Roman" w:hAnsi="Times New Roman" w:cs="Times New Roman"/>
          <w:color w:val="000000"/>
          <w:sz w:val="24"/>
          <w:szCs w:val="24"/>
        </w:rPr>
      </w:pPr>
      <w:hyperlink r:id="rId9" w:anchor="12355728" w:tooltip="67-6A(1)" w:history="1">
        <w:r w:rsidR="0004608F" w:rsidRPr="00F15F08">
          <w:rPr>
            <w:rFonts w:ascii="Times New Roman" w:hAnsi="Times New Roman" w:cs="Times New Roman"/>
            <w:b/>
            <w:bCs/>
            <w:color w:val="000000"/>
            <w:sz w:val="24"/>
            <w:szCs w:val="24"/>
            <w:u w:val="single"/>
            <w:shd w:val="clear" w:color="auto" w:fill="FFFFFF"/>
          </w:rPr>
          <w:t>(1) </w:t>
        </w:r>
      </w:hyperlink>
    </w:p>
    <w:p w:rsidR="0004608F" w:rsidRPr="00F15F08" w:rsidRDefault="0004608F" w:rsidP="0004608F">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Manufacturing, storing or handling hazardous materials in quantities listed in Table 67-6, attached hereto.</w:t>
      </w:r>
    </w:p>
    <w:tbl>
      <w:tblPr>
        <w:tblW w:w="13020" w:type="dxa"/>
        <w:tblInd w:w="15" w:type="dxa"/>
        <w:tblCellMar>
          <w:top w:w="15" w:type="dxa"/>
          <w:left w:w="15" w:type="dxa"/>
          <w:bottom w:w="15" w:type="dxa"/>
          <w:right w:w="15" w:type="dxa"/>
        </w:tblCellMar>
        <w:tblLook w:val="04A0" w:firstRow="1" w:lastRow="0" w:firstColumn="1" w:lastColumn="0" w:noHBand="0" w:noVBand="1"/>
      </w:tblPr>
      <w:tblGrid>
        <w:gridCol w:w="168"/>
        <w:gridCol w:w="560"/>
        <w:gridCol w:w="255"/>
        <w:gridCol w:w="5375"/>
        <w:gridCol w:w="3460"/>
        <w:gridCol w:w="3202"/>
      </w:tblGrid>
      <w:tr w:rsidR="0004608F" w:rsidRPr="00F15F08" w:rsidTr="00C63DD8">
        <w:trPr>
          <w:tblHeader/>
        </w:trPr>
        <w:tc>
          <w:tcPr>
            <w:tcW w:w="0" w:type="auto"/>
            <w:tcBorders>
              <w:top w:val="nil"/>
              <w:left w:val="nil"/>
              <w:bottom w:val="nil"/>
              <w:right w:val="nil"/>
            </w:tcBorders>
            <w:tcMar>
              <w:top w:w="15" w:type="dxa"/>
              <w:left w:w="60" w:type="dxa"/>
              <w:bottom w:w="60" w:type="dxa"/>
              <w:right w:w="60" w:type="dxa"/>
            </w:tcMar>
            <w:vAlign w:val="bottom"/>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gridSpan w:val="5"/>
            <w:tcBorders>
              <w:top w:val="nil"/>
              <w:left w:val="nil"/>
              <w:bottom w:val="nil"/>
              <w:right w:val="nil"/>
            </w:tcBorders>
            <w:tcMar>
              <w:top w:w="15" w:type="dxa"/>
              <w:left w:w="60" w:type="dxa"/>
              <w:bottom w:w="60" w:type="dxa"/>
              <w:right w:w="60" w:type="dxa"/>
            </w:tcMar>
            <w:vAlign w:val="bottom"/>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b/>
                <w:bCs/>
                <w:color w:val="000000"/>
                <w:sz w:val="24"/>
                <w:szCs w:val="24"/>
              </w:rPr>
              <w:t>Table 1 Hazardous Materials</w:t>
            </w:r>
          </w:p>
        </w:tc>
      </w:tr>
      <w:tr w:rsidR="0004608F" w:rsidRPr="00F15F08" w:rsidTr="00C63DD8">
        <w:trPr>
          <w:tblHeader/>
        </w:trPr>
        <w:tc>
          <w:tcPr>
            <w:tcW w:w="0" w:type="auto"/>
            <w:tcBorders>
              <w:top w:val="nil"/>
              <w:left w:val="nil"/>
              <w:bottom w:val="nil"/>
              <w:right w:val="nil"/>
            </w:tcBorders>
            <w:tcMar>
              <w:top w:w="15" w:type="dxa"/>
              <w:left w:w="60" w:type="dxa"/>
              <w:bottom w:w="60" w:type="dxa"/>
              <w:right w:w="60" w:type="dxa"/>
            </w:tcMar>
            <w:vAlign w:val="bottom"/>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gridSpan w:val="3"/>
            <w:tcBorders>
              <w:top w:val="nil"/>
              <w:left w:val="nil"/>
              <w:bottom w:val="nil"/>
              <w:right w:val="nil"/>
            </w:tcBorders>
            <w:tcMar>
              <w:top w:w="15" w:type="dxa"/>
              <w:left w:w="60" w:type="dxa"/>
              <w:bottom w:w="60" w:type="dxa"/>
              <w:right w:w="60" w:type="dxa"/>
            </w:tcMar>
            <w:vAlign w:val="bottom"/>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bCs/>
                <w:color w:val="000000"/>
                <w:sz w:val="24"/>
                <w:szCs w:val="24"/>
              </w:rPr>
              <w:t>Type</w:t>
            </w:r>
          </w:p>
        </w:tc>
        <w:tc>
          <w:tcPr>
            <w:tcW w:w="0" w:type="auto"/>
            <w:tcBorders>
              <w:top w:val="nil"/>
              <w:left w:val="nil"/>
              <w:bottom w:val="nil"/>
              <w:right w:val="nil"/>
            </w:tcBorders>
            <w:tcMar>
              <w:top w:w="15" w:type="dxa"/>
              <w:left w:w="60" w:type="dxa"/>
              <w:bottom w:w="60" w:type="dxa"/>
              <w:right w:w="60" w:type="dxa"/>
            </w:tcMar>
            <w:vAlign w:val="bottom"/>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bCs/>
                <w:color w:val="000000"/>
                <w:sz w:val="24"/>
                <w:szCs w:val="24"/>
              </w:rPr>
              <w:t>Amounts To Be Reported</w:t>
            </w:r>
          </w:p>
        </w:tc>
        <w:tc>
          <w:tcPr>
            <w:tcW w:w="0" w:type="auto"/>
            <w:tcBorders>
              <w:top w:val="nil"/>
              <w:left w:val="nil"/>
              <w:bottom w:val="nil"/>
              <w:right w:val="nil"/>
            </w:tcBorders>
            <w:tcMar>
              <w:top w:w="15" w:type="dxa"/>
              <w:left w:w="60" w:type="dxa"/>
              <w:bottom w:w="60" w:type="dxa"/>
              <w:right w:w="60" w:type="dxa"/>
            </w:tcMar>
            <w:vAlign w:val="bottom"/>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bCs/>
                <w:color w:val="000000"/>
                <w:sz w:val="24"/>
                <w:szCs w:val="24"/>
              </w:rPr>
              <w:t>Permit Permit Required</w:t>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1.</w:t>
            </w:r>
          </w:p>
        </w:tc>
        <w:tc>
          <w:tcPr>
            <w:tcW w:w="0" w:type="auto"/>
            <w:gridSpan w:val="2"/>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Combustible liquids (Class II and IIIA):</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25 gals inside and/or</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noProof/>
                <w:color w:val="000000"/>
                <w:sz w:val="24"/>
                <w:szCs w:val="24"/>
              </w:rPr>
              <w:drawing>
                <wp:inline distT="0" distB="0" distL="0" distR="0">
                  <wp:extent cx="285750" cy="257175"/>
                  <wp:effectExtent l="0" t="0" r="0" b="9525"/>
                  <wp:docPr id="22" name="Picture 22">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inline>
              </w:drawing>
            </w:r>
            <w:r w:rsidRPr="00F15F08">
              <w:rPr>
                <w:rFonts w:ascii="Times New Roman" w:hAnsi="Times New Roman" w:cs="Times New Roman"/>
                <w:color w:val="000000"/>
                <w:sz w:val="24"/>
                <w:szCs w:val="24"/>
                <w:vertAlign w:val="superscript"/>
              </w:rPr>
              <w:t>ab</w:t>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gridSpan w:val="2"/>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60 gals outside</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noProof/>
                <w:color w:val="000000"/>
                <w:sz w:val="24"/>
                <w:szCs w:val="24"/>
              </w:rPr>
              <w:drawing>
                <wp:inline distT="0" distB="0" distL="0" distR="0">
                  <wp:extent cx="285750" cy="257175"/>
                  <wp:effectExtent l="0" t="0" r="0" b="9525"/>
                  <wp:docPr id="21" name="Picture 21">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inline>
              </w:drawing>
            </w:r>
            <w:r w:rsidRPr="00F15F08">
              <w:rPr>
                <w:rFonts w:ascii="Times New Roman" w:hAnsi="Times New Roman" w:cs="Times New Roman"/>
                <w:color w:val="000000"/>
                <w:sz w:val="24"/>
                <w:szCs w:val="24"/>
                <w:vertAlign w:val="superscript"/>
              </w:rPr>
              <w:t>d</w:t>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2.</w:t>
            </w:r>
          </w:p>
        </w:tc>
        <w:tc>
          <w:tcPr>
            <w:tcW w:w="0" w:type="auto"/>
            <w:gridSpan w:val="2"/>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Flammable liquids (Class I):</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5 gals inside and/or</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noProof/>
                <w:color w:val="000000"/>
                <w:sz w:val="24"/>
                <w:szCs w:val="24"/>
              </w:rPr>
              <w:drawing>
                <wp:inline distT="0" distB="0" distL="0" distR="0">
                  <wp:extent cx="285750" cy="257175"/>
                  <wp:effectExtent l="0" t="0" r="0" b="9525"/>
                  <wp:docPr id="20" name="Picture 20">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inline>
              </w:drawing>
            </w:r>
            <w:r w:rsidRPr="00F15F08">
              <w:rPr>
                <w:rFonts w:ascii="Times New Roman" w:hAnsi="Times New Roman" w:cs="Times New Roman"/>
                <w:color w:val="000000"/>
                <w:sz w:val="24"/>
                <w:szCs w:val="24"/>
                <w:vertAlign w:val="superscript"/>
              </w:rPr>
              <w:t>ac</w:t>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gridSpan w:val="2"/>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10 gals outside</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noProof/>
                <w:color w:val="000000"/>
                <w:sz w:val="24"/>
                <w:szCs w:val="24"/>
              </w:rPr>
              <w:drawing>
                <wp:inline distT="0" distB="0" distL="0" distR="0">
                  <wp:extent cx="285750" cy="257175"/>
                  <wp:effectExtent l="0" t="0" r="0" b="9525"/>
                  <wp:docPr id="19" name="Picture 19">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inline>
              </w:drawing>
            </w:r>
            <w:r w:rsidRPr="00F15F08">
              <w:rPr>
                <w:rFonts w:ascii="Times New Roman" w:hAnsi="Times New Roman" w:cs="Times New Roman"/>
                <w:color w:val="000000"/>
                <w:sz w:val="24"/>
                <w:szCs w:val="24"/>
                <w:vertAlign w:val="superscript"/>
              </w:rPr>
              <w:t>d</w:t>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3.</w:t>
            </w:r>
          </w:p>
        </w:tc>
        <w:tc>
          <w:tcPr>
            <w:tcW w:w="0" w:type="auto"/>
            <w:gridSpan w:val="2"/>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Explosive materials/blasting agents:</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Any quantity</w:t>
            </w:r>
            <w:r w:rsidRPr="00F15F08">
              <w:rPr>
                <w:rFonts w:ascii="Times New Roman" w:hAnsi="Times New Roman" w:cs="Times New Roman"/>
                <w:color w:val="000000"/>
                <w:sz w:val="24"/>
                <w:szCs w:val="24"/>
                <w:vertAlign w:val="superscript"/>
              </w:rPr>
              <w:t>e</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noProof/>
                <w:color w:val="000000"/>
                <w:sz w:val="24"/>
                <w:szCs w:val="24"/>
              </w:rPr>
              <w:drawing>
                <wp:inline distT="0" distB="0" distL="0" distR="0">
                  <wp:extent cx="285750" cy="257175"/>
                  <wp:effectExtent l="0" t="0" r="0" b="9525"/>
                  <wp:docPr id="18" name="Picture 18">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inline>
              </w:drawing>
            </w:r>
            <w:r w:rsidRPr="00F15F08">
              <w:rPr>
                <w:rFonts w:ascii="Times New Roman" w:hAnsi="Times New Roman" w:cs="Times New Roman"/>
                <w:color w:val="000000"/>
                <w:sz w:val="24"/>
                <w:szCs w:val="24"/>
                <w:vertAlign w:val="superscript"/>
              </w:rPr>
              <w:t>e</w:t>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4.</w:t>
            </w:r>
          </w:p>
        </w:tc>
        <w:tc>
          <w:tcPr>
            <w:tcW w:w="0" w:type="auto"/>
            <w:gridSpan w:val="2"/>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Corrosive materials:</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Gas: 200 cubic feet</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noProof/>
                <w:color w:val="000000"/>
                <w:sz w:val="24"/>
                <w:szCs w:val="24"/>
              </w:rPr>
              <w:drawing>
                <wp:inline distT="0" distB="0" distL="0" distR="0">
                  <wp:extent cx="285750" cy="257175"/>
                  <wp:effectExtent l="0" t="0" r="0" b="9525"/>
                  <wp:docPr id="17" name="Picture 17">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inline>
              </w:drawing>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gridSpan w:val="2"/>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Liquid: 55 gals</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noProof/>
                <w:color w:val="000000"/>
                <w:sz w:val="24"/>
                <w:szCs w:val="24"/>
              </w:rPr>
              <w:drawing>
                <wp:inline distT="0" distB="0" distL="0" distR="0">
                  <wp:extent cx="285750" cy="257175"/>
                  <wp:effectExtent l="0" t="0" r="0" b="9525"/>
                  <wp:docPr id="16" name="Picture 16">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inline>
              </w:drawing>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gridSpan w:val="2"/>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Solid: 1,000 lbs</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noProof/>
                <w:color w:val="000000"/>
                <w:sz w:val="24"/>
                <w:szCs w:val="24"/>
              </w:rPr>
              <w:drawing>
                <wp:inline distT="0" distB="0" distL="0" distR="0">
                  <wp:extent cx="285750" cy="257175"/>
                  <wp:effectExtent l="0" t="0" r="0" b="9525"/>
                  <wp:docPr id="15" name="Picture 15">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inline>
              </w:drawing>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5.</w:t>
            </w:r>
          </w:p>
        </w:tc>
        <w:tc>
          <w:tcPr>
            <w:tcW w:w="0" w:type="auto"/>
            <w:gridSpan w:val="2"/>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Poisonous, toxic and/or irritating materials</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Any quantity</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noProof/>
                <w:color w:val="000000"/>
                <w:sz w:val="24"/>
                <w:szCs w:val="24"/>
              </w:rPr>
              <w:drawing>
                <wp:inline distT="0" distB="0" distL="0" distR="0">
                  <wp:extent cx="285750" cy="257175"/>
                  <wp:effectExtent l="0" t="0" r="0" b="9525"/>
                  <wp:docPr id="14" name="Picture 14">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inline>
              </w:drawing>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6.</w:t>
            </w:r>
          </w:p>
        </w:tc>
        <w:tc>
          <w:tcPr>
            <w:tcW w:w="0" w:type="auto"/>
            <w:gridSpan w:val="2"/>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Oxidizers:</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noProof/>
                <w:color w:val="000000"/>
                <w:sz w:val="24"/>
                <w:szCs w:val="24"/>
              </w:rPr>
              <w:drawing>
                <wp:inline distT="0" distB="0" distL="0" distR="0">
                  <wp:extent cx="285750" cy="257175"/>
                  <wp:effectExtent l="0" t="0" r="0" b="9525"/>
                  <wp:docPr id="13" name="Picture 13">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inline>
              </w:drawing>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gridSpan w:val="2"/>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    Gas: 200 cubic feet</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gridSpan w:val="2"/>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    Liquid or solid:</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 </w:t>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Class 4 or 3: Any quantity</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noProof/>
                <w:color w:val="000000"/>
                <w:sz w:val="24"/>
                <w:szCs w:val="24"/>
              </w:rPr>
              <w:drawing>
                <wp:inline distT="0" distB="0" distL="0" distR="0">
                  <wp:extent cx="285750" cy="257175"/>
                  <wp:effectExtent l="0" t="0" r="0" b="9525"/>
                  <wp:docPr id="12" name="Picture 12">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inline>
              </w:drawing>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Class 2 or 1: 50 lbs</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noProof/>
                <w:color w:val="000000"/>
                <w:sz w:val="24"/>
                <w:szCs w:val="24"/>
              </w:rPr>
              <w:drawing>
                <wp:inline distT="0" distB="0" distL="0" distR="0">
                  <wp:extent cx="285750" cy="257175"/>
                  <wp:effectExtent l="0" t="0" r="0" b="9525"/>
                  <wp:docPr id="11" name="Picture 11">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inline>
              </w:drawing>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7.</w:t>
            </w:r>
          </w:p>
        </w:tc>
        <w:tc>
          <w:tcPr>
            <w:tcW w:w="0" w:type="auto"/>
            <w:gridSpan w:val="2"/>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Organic peroxides:</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Class I or II:</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Any quantity</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noProof/>
                <w:color w:val="000000"/>
                <w:sz w:val="24"/>
                <w:szCs w:val="24"/>
              </w:rPr>
              <w:drawing>
                <wp:inline distT="0" distB="0" distL="0" distR="0">
                  <wp:extent cx="285750" cy="257175"/>
                  <wp:effectExtent l="0" t="0" r="0" b="9525"/>
                  <wp:docPr id="10" name="Picture 10">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inline>
              </w:drawing>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Class III or IV:</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10 lbs</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noProof/>
                <w:color w:val="000000"/>
                <w:sz w:val="24"/>
                <w:szCs w:val="24"/>
              </w:rPr>
              <w:drawing>
                <wp:inline distT="0" distB="0" distL="0" distR="0">
                  <wp:extent cx="285750" cy="257175"/>
                  <wp:effectExtent l="0" t="0" r="0" b="9525"/>
                  <wp:docPr id="9" name="Picture 9">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inline>
              </w:drawing>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8.</w:t>
            </w:r>
          </w:p>
        </w:tc>
        <w:tc>
          <w:tcPr>
            <w:tcW w:w="0" w:type="auto"/>
            <w:gridSpan w:val="2"/>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Pyrophoric materials:</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Any quantity</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noProof/>
                <w:color w:val="000000"/>
                <w:sz w:val="24"/>
                <w:szCs w:val="24"/>
              </w:rPr>
              <w:drawing>
                <wp:inline distT="0" distB="0" distL="0" distR="0">
                  <wp:extent cx="285750" cy="257175"/>
                  <wp:effectExtent l="0" t="0" r="0" b="9525"/>
                  <wp:docPr id="8" name="Picture 8">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inline>
              </w:drawing>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9.</w:t>
            </w:r>
          </w:p>
        </w:tc>
        <w:tc>
          <w:tcPr>
            <w:tcW w:w="0" w:type="auto"/>
            <w:gridSpan w:val="2"/>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Unstable/reactive materials:</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Any quantity</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noProof/>
                <w:color w:val="000000"/>
                <w:sz w:val="24"/>
                <w:szCs w:val="24"/>
              </w:rPr>
              <w:drawing>
                <wp:inline distT="0" distB="0" distL="0" distR="0">
                  <wp:extent cx="285750" cy="257175"/>
                  <wp:effectExtent l="0" t="0" r="0" b="9525"/>
                  <wp:docPr id="7" name="Picture 7">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inline>
              </w:drawing>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10.</w:t>
            </w:r>
          </w:p>
        </w:tc>
        <w:tc>
          <w:tcPr>
            <w:tcW w:w="0" w:type="auto"/>
            <w:gridSpan w:val="2"/>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Water-reactive materials</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Any quantity</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noProof/>
                <w:color w:val="000000"/>
                <w:sz w:val="24"/>
                <w:szCs w:val="24"/>
              </w:rPr>
              <w:drawing>
                <wp:inline distT="0" distB="0" distL="0" distR="0">
                  <wp:extent cx="285750" cy="257175"/>
                  <wp:effectExtent l="0" t="0" r="0" b="9525"/>
                  <wp:docPr id="6" name="Picture 6">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inline>
              </w:drawing>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11.</w:t>
            </w:r>
          </w:p>
        </w:tc>
        <w:tc>
          <w:tcPr>
            <w:tcW w:w="0" w:type="auto"/>
            <w:gridSpan w:val="2"/>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Radioactive materials:</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Any quantity</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noProof/>
                <w:color w:val="000000"/>
                <w:sz w:val="24"/>
                <w:szCs w:val="24"/>
              </w:rPr>
              <w:drawing>
                <wp:inline distT="0" distB="0" distL="0" distR="0">
                  <wp:extent cx="285750" cy="257175"/>
                  <wp:effectExtent l="0" t="0" r="0" b="9525"/>
                  <wp:docPr id="5" name="Picture 5">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inline>
              </w:drawing>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12.</w:t>
            </w:r>
          </w:p>
        </w:tc>
        <w:tc>
          <w:tcPr>
            <w:tcW w:w="0" w:type="auto"/>
            <w:gridSpan w:val="2"/>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Etiologic (biohazard) materials:</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Any quantity</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NA</w:t>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13.</w:t>
            </w:r>
          </w:p>
        </w:tc>
        <w:tc>
          <w:tcPr>
            <w:tcW w:w="0" w:type="auto"/>
            <w:gridSpan w:val="2"/>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Liquefied petroleum gas (propane)</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&gt;2,000 gals</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noProof/>
                <w:color w:val="000000"/>
                <w:sz w:val="24"/>
                <w:szCs w:val="24"/>
              </w:rPr>
              <w:drawing>
                <wp:inline distT="0" distB="0" distL="0" distR="0">
                  <wp:extent cx="285750" cy="257175"/>
                  <wp:effectExtent l="0" t="0" r="0" b="9525"/>
                  <wp:docPr id="4" name="Picture 4">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inline>
              </w:drawing>
            </w:r>
            <w:r w:rsidRPr="00F15F08">
              <w:rPr>
                <w:rFonts w:ascii="Times New Roman" w:hAnsi="Times New Roman" w:cs="Times New Roman"/>
                <w:color w:val="000000"/>
                <w:sz w:val="24"/>
                <w:szCs w:val="24"/>
                <w:vertAlign w:val="superscript"/>
              </w:rPr>
              <w:t>f</w:t>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14.</w:t>
            </w:r>
          </w:p>
        </w:tc>
        <w:tc>
          <w:tcPr>
            <w:tcW w:w="0" w:type="auto"/>
            <w:gridSpan w:val="2"/>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Nonflammable gas</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&gt;6,000 cubic feet</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noProof/>
                <w:color w:val="000000"/>
                <w:sz w:val="24"/>
                <w:szCs w:val="24"/>
              </w:rPr>
              <w:drawing>
                <wp:inline distT="0" distB="0" distL="0" distR="0">
                  <wp:extent cx="285750" cy="257175"/>
                  <wp:effectExtent l="0" t="0" r="0" b="9525"/>
                  <wp:docPr id="3" name="Picture 3">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inline>
              </w:drawing>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15.</w:t>
            </w:r>
          </w:p>
        </w:tc>
        <w:tc>
          <w:tcPr>
            <w:tcW w:w="0" w:type="auto"/>
            <w:gridSpan w:val="2"/>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Flammable gas</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200 cubic feet</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noProof/>
                <w:color w:val="000000"/>
                <w:sz w:val="24"/>
                <w:szCs w:val="24"/>
              </w:rPr>
              <w:drawing>
                <wp:inline distT="0" distB="0" distL="0" distR="0">
                  <wp:extent cx="285750" cy="257175"/>
                  <wp:effectExtent l="0" t="0" r="0" b="9525"/>
                  <wp:docPr id="2" name="Picture 2">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inline>
              </w:drawing>
            </w:r>
          </w:p>
        </w:tc>
      </w:tr>
      <w:tr w:rsidR="0004608F" w:rsidRPr="00F15F08" w:rsidTr="00C63DD8">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16.</w:t>
            </w:r>
          </w:p>
        </w:tc>
        <w:tc>
          <w:tcPr>
            <w:tcW w:w="0" w:type="auto"/>
            <w:gridSpan w:val="2"/>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Flammable solid</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Any quantity</w:t>
            </w:r>
          </w:p>
        </w:tc>
        <w:tc>
          <w:tcPr>
            <w:tcW w:w="0" w:type="auto"/>
            <w:tcBorders>
              <w:top w:val="nil"/>
              <w:left w:val="nil"/>
              <w:bottom w:val="nil"/>
              <w:right w:val="nil"/>
            </w:tcBorders>
            <w:tcMar>
              <w:top w:w="15" w:type="dxa"/>
              <w:left w:w="60" w:type="dxa"/>
              <w:bottom w:w="60" w:type="dxa"/>
              <w:right w:w="60" w:type="dxa"/>
            </w:tcMar>
            <w:hideMark/>
          </w:tcPr>
          <w:p w:rsidR="0004608F" w:rsidRPr="00F15F08" w:rsidRDefault="0004608F" w:rsidP="00C63DD8">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noProof/>
                <w:color w:val="000000"/>
                <w:sz w:val="24"/>
                <w:szCs w:val="24"/>
              </w:rPr>
              <w:drawing>
                <wp:inline distT="0" distB="0" distL="0" distR="0">
                  <wp:extent cx="285750" cy="257175"/>
                  <wp:effectExtent l="0" t="0" r="0" b="9525"/>
                  <wp:docPr id="1" name="Picture 1">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57175"/>
                          </a:xfrm>
                          <a:prstGeom prst="rect">
                            <a:avLst/>
                          </a:prstGeom>
                          <a:noFill/>
                          <a:ln>
                            <a:noFill/>
                          </a:ln>
                        </pic:spPr>
                      </pic:pic>
                    </a:graphicData>
                  </a:graphic>
                </wp:inline>
              </w:drawing>
            </w:r>
          </w:p>
        </w:tc>
      </w:tr>
    </w:tbl>
    <w:p w:rsidR="0004608F" w:rsidRPr="00F15F08" w:rsidRDefault="0004608F" w:rsidP="0004608F">
      <w:pPr>
        <w:shd w:val="clear" w:color="auto" w:fill="FFFFFF"/>
        <w:spacing w:line="330" w:lineRule="atLeast"/>
        <w:jc w:val="both"/>
        <w:rPr>
          <w:rFonts w:ascii="Times New Roman" w:hAnsi="Times New Roman" w:cs="Times New Roman"/>
          <w:color w:val="000000"/>
          <w:sz w:val="24"/>
          <w:szCs w:val="24"/>
        </w:rPr>
      </w:pPr>
    </w:p>
    <w:p w:rsidR="0004608F" w:rsidRPr="00F15F08" w:rsidRDefault="0004608F" w:rsidP="0004608F">
      <w:pPr>
        <w:shd w:val="clear" w:color="auto" w:fill="FFFFFF"/>
        <w:spacing w:line="330" w:lineRule="atLeast"/>
        <w:jc w:val="both"/>
        <w:rPr>
          <w:rFonts w:ascii="Times New Roman" w:hAnsi="Times New Roman" w:cs="Times New Roman"/>
          <w:color w:val="666666"/>
          <w:sz w:val="24"/>
          <w:szCs w:val="24"/>
        </w:rPr>
      </w:pPr>
    </w:p>
    <w:p w:rsidR="0004608F" w:rsidRPr="00F15F08" w:rsidRDefault="00E83306" w:rsidP="0004608F">
      <w:pPr>
        <w:shd w:val="clear" w:color="auto" w:fill="FFFFFF"/>
        <w:rPr>
          <w:rFonts w:ascii="Times New Roman" w:hAnsi="Times New Roman" w:cs="Times New Roman"/>
          <w:color w:val="000000"/>
          <w:sz w:val="24"/>
          <w:szCs w:val="24"/>
        </w:rPr>
      </w:pPr>
      <w:hyperlink r:id="rId12" w:anchor="12355733" w:tooltip="67-6A(6)" w:history="1">
        <w:r w:rsidR="0004608F" w:rsidRPr="00F15F08">
          <w:rPr>
            <w:rFonts w:ascii="Times New Roman" w:hAnsi="Times New Roman" w:cs="Times New Roman"/>
            <w:b/>
            <w:bCs/>
            <w:color w:val="000000"/>
            <w:sz w:val="24"/>
            <w:szCs w:val="24"/>
            <w:u w:val="single"/>
          </w:rPr>
          <w:t>(2) </w:t>
        </w:r>
      </w:hyperlink>
    </w:p>
    <w:p w:rsidR="0004608F" w:rsidRPr="00F15F08" w:rsidRDefault="0004608F" w:rsidP="0004608F">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Temporary membrane structures and tents having an area in excess of 200 square feet, and canopies having an area in excess of 400 square feet. The Code Enforcement Officer may waive the requirement for an operating permit for temporary membrane structures, tents and canopies when, in his or her opinion, doing so will not endanger public health and safety.</w:t>
      </w:r>
    </w:p>
    <w:p w:rsidR="0004608F" w:rsidRPr="00F15F08" w:rsidRDefault="0004608F" w:rsidP="0004608F">
      <w:pPr>
        <w:pStyle w:val="NoSpacing"/>
        <w:rPr>
          <w:rFonts w:ascii="Times New Roman" w:hAnsi="Times New Roman"/>
          <w:color w:val="000000"/>
          <w:sz w:val="24"/>
          <w:szCs w:val="24"/>
          <w:u w:val="single"/>
        </w:rPr>
      </w:pPr>
      <w:r w:rsidRPr="00F15F08">
        <w:rPr>
          <w:rFonts w:ascii="Times New Roman" w:hAnsi="Times New Roman"/>
          <w:color w:val="000000"/>
          <w:sz w:val="24"/>
          <w:szCs w:val="24"/>
          <w:u w:val="single"/>
        </w:rPr>
        <w:t>(3)</w:t>
      </w:r>
    </w:p>
    <w:p w:rsidR="0004608F" w:rsidRPr="00F15F08" w:rsidRDefault="0004608F" w:rsidP="0004608F">
      <w:pPr>
        <w:pStyle w:val="NoSpacing"/>
        <w:rPr>
          <w:rFonts w:ascii="Times New Roman" w:hAnsi="Times New Roman"/>
          <w:sz w:val="24"/>
          <w:szCs w:val="24"/>
        </w:rPr>
      </w:pPr>
      <w:r w:rsidRPr="00F15F08">
        <w:rPr>
          <w:rFonts w:ascii="Times New Roman" w:hAnsi="Times New Roman"/>
          <w:sz w:val="24"/>
          <w:szCs w:val="24"/>
        </w:rPr>
        <w:t>The operation of any food service establishment or mobile food service establishment, defined as follows:</w:t>
      </w:r>
    </w:p>
    <w:p w:rsidR="0004608F" w:rsidRPr="00F15F08" w:rsidRDefault="0004608F" w:rsidP="0004608F">
      <w:pPr>
        <w:pStyle w:val="NoSpacing"/>
        <w:rPr>
          <w:rFonts w:ascii="Times New Roman" w:hAnsi="Times New Roman"/>
          <w:sz w:val="24"/>
          <w:szCs w:val="24"/>
          <w:u w:val="single"/>
        </w:rPr>
      </w:pPr>
    </w:p>
    <w:p w:rsidR="0004608F" w:rsidRPr="00F15F08" w:rsidRDefault="0004608F" w:rsidP="0004608F">
      <w:pPr>
        <w:pStyle w:val="NormalWeb"/>
        <w:shd w:val="clear" w:color="auto" w:fill="FFFFFF"/>
        <w:spacing w:before="0" w:beforeAutospacing="0" w:after="150" w:afterAutospacing="0"/>
        <w:ind w:left="720"/>
        <w:rPr>
          <w:color w:val="000000"/>
          <w:shd w:val="clear" w:color="auto" w:fill="FFFFFF"/>
        </w:rPr>
      </w:pPr>
      <w:r w:rsidRPr="00F15F08">
        <w:rPr>
          <w:color w:val="000000"/>
          <w:u w:val="single"/>
          <w:shd w:val="clear" w:color="auto" w:fill="FFFFFF"/>
        </w:rPr>
        <w:t>Food service establishment</w:t>
      </w:r>
      <w:r w:rsidRPr="00F15F08">
        <w:rPr>
          <w:color w:val="000000"/>
          <w:shd w:val="clear" w:color="auto" w:fill="FFFFFF"/>
        </w:rPr>
        <w:t>: a place or operation where food is prepared and intended to be served to the public, whether consumption occurs on or off the premises. The term excludes food processing establishments, retail food stores, private homes where food is prepared or served for family consumption, and food service operations where a distinct group mutually provides, prepares, serves and consumes the food such as a "potluck dinner" limited to a congregation, club or fraternal organization.</w:t>
      </w:r>
    </w:p>
    <w:p w:rsidR="0004608F" w:rsidRPr="00F15F08" w:rsidRDefault="0004608F" w:rsidP="0004608F">
      <w:pPr>
        <w:pStyle w:val="NormalWeb"/>
        <w:shd w:val="clear" w:color="auto" w:fill="FFFFFF"/>
        <w:spacing w:before="0" w:beforeAutospacing="0" w:after="150" w:afterAutospacing="0"/>
        <w:ind w:left="720"/>
        <w:rPr>
          <w:color w:val="000000"/>
        </w:rPr>
      </w:pPr>
      <w:r w:rsidRPr="00F15F08">
        <w:rPr>
          <w:color w:val="000000"/>
          <w:u w:val="single"/>
        </w:rPr>
        <w:t>Mobile food service establishment</w:t>
      </w:r>
      <w:r w:rsidRPr="00F15F08">
        <w:rPr>
          <w:color w:val="000000"/>
        </w:rPr>
        <w:t>: a self-contained food service operation, located in a vehicle, cart, or movable stand, used to store, prepare, display or serve food intended for the public. Vehicles intended and used for private recreation shall not be considered mobile food service establishments.</w:t>
      </w:r>
    </w:p>
    <w:p w:rsidR="0004608F" w:rsidRPr="00F15F08" w:rsidRDefault="00E83306" w:rsidP="0004608F">
      <w:pPr>
        <w:shd w:val="clear" w:color="auto" w:fill="FFFFFF"/>
        <w:rPr>
          <w:rFonts w:ascii="Times New Roman" w:hAnsi="Times New Roman" w:cs="Times New Roman"/>
          <w:color w:val="000000"/>
          <w:sz w:val="24"/>
          <w:szCs w:val="24"/>
        </w:rPr>
      </w:pPr>
      <w:hyperlink r:id="rId13" w:anchor="12355734" w:tooltip="67-6A(7)" w:history="1">
        <w:r w:rsidR="0004608F" w:rsidRPr="00F15F08">
          <w:rPr>
            <w:rFonts w:ascii="Times New Roman" w:hAnsi="Times New Roman" w:cs="Times New Roman"/>
            <w:b/>
            <w:bCs/>
            <w:color w:val="000000"/>
            <w:sz w:val="24"/>
            <w:szCs w:val="24"/>
            <w:u w:val="single"/>
          </w:rPr>
          <w:t>(4) </w:t>
        </w:r>
      </w:hyperlink>
    </w:p>
    <w:p w:rsidR="0004608F" w:rsidRPr="00F15F08" w:rsidRDefault="0004608F" w:rsidP="0004608F">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Manufactured home parks.</w:t>
      </w:r>
    </w:p>
    <w:p w:rsidR="0004608F" w:rsidRPr="00F15F08" w:rsidRDefault="00E83306" w:rsidP="0004608F">
      <w:pPr>
        <w:shd w:val="clear" w:color="auto" w:fill="FFFFFF"/>
        <w:rPr>
          <w:rFonts w:ascii="Times New Roman" w:hAnsi="Times New Roman" w:cs="Times New Roman"/>
          <w:color w:val="000000"/>
          <w:sz w:val="24"/>
          <w:szCs w:val="24"/>
        </w:rPr>
      </w:pPr>
      <w:hyperlink r:id="rId14" w:anchor="30511657" w:tooltip="67-6A(8)" w:history="1">
        <w:r w:rsidR="0004608F" w:rsidRPr="00F15F08">
          <w:rPr>
            <w:rFonts w:ascii="Times New Roman" w:hAnsi="Times New Roman" w:cs="Times New Roman"/>
            <w:b/>
            <w:bCs/>
            <w:color w:val="000000"/>
            <w:sz w:val="24"/>
            <w:szCs w:val="24"/>
            <w:u w:val="single"/>
          </w:rPr>
          <w:t>(5) </w:t>
        </w:r>
      </w:hyperlink>
    </w:p>
    <w:p w:rsidR="0004608F" w:rsidRPr="00F15F08" w:rsidRDefault="0004608F" w:rsidP="0004608F">
      <w:pPr>
        <w:shd w:val="clear" w:color="auto" w:fill="FFFFFF"/>
        <w:spacing w:line="330" w:lineRule="atLeast"/>
        <w:jc w:val="both"/>
        <w:rPr>
          <w:rFonts w:ascii="Times New Roman" w:hAnsi="Times New Roman" w:cs="Times New Roman"/>
          <w:color w:val="333333"/>
          <w:sz w:val="24"/>
          <w:szCs w:val="24"/>
        </w:rPr>
      </w:pPr>
      <w:r w:rsidRPr="00F15F08">
        <w:rPr>
          <w:rFonts w:ascii="Times New Roman" w:hAnsi="Times New Roman" w:cs="Times New Roman"/>
          <w:color w:val="333333"/>
          <w:sz w:val="24"/>
          <w:szCs w:val="24"/>
        </w:rPr>
        <w:lastRenderedPageBreak/>
        <w:t>Storage of scrap tires and tire byproducts that exceeds 2,500 cubic feet of total volume of scrap tires and for indoor storage of scrap tires and tire byproducts.</w:t>
      </w:r>
    </w:p>
    <w:p w:rsidR="0004608F" w:rsidRPr="00F15F08" w:rsidRDefault="00E83306" w:rsidP="0004608F">
      <w:pPr>
        <w:shd w:val="clear" w:color="auto" w:fill="FFFFFF"/>
        <w:rPr>
          <w:rFonts w:ascii="Times New Roman" w:hAnsi="Times New Roman" w:cs="Times New Roman"/>
          <w:color w:val="333333"/>
          <w:sz w:val="24"/>
          <w:szCs w:val="24"/>
        </w:rPr>
      </w:pPr>
      <w:hyperlink r:id="rId15" w:anchor="30511658" w:tooltip="67-6A(9)" w:history="1">
        <w:r w:rsidR="0004608F" w:rsidRPr="00F15F08">
          <w:rPr>
            <w:rFonts w:ascii="Times New Roman" w:hAnsi="Times New Roman" w:cs="Times New Roman"/>
            <w:b/>
            <w:bCs/>
            <w:color w:val="333333"/>
            <w:sz w:val="24"/>
            <w:szCs w:val="24"/>
            <w:u w:val="single"/>
          </w:rPr>
          <w:t>(6) </w:t>
        </w:r>
      </w:hyperlink>
    </w:p>
    <w:p w:rsidR="0004608F" w:rsidRPr="00F15F08" w:rsidRDefault="0004608F" w:rsidP="0004608F">
      <w:pPr>
        <w:shd w:val="clear" w:color="auto" w:fill="FFFFFF"/>
        <w:spacing w:line="330" w:lineRule="atLeast"/>
        <w:jc w:val="both"/>
        <w:rPr>
          <w:rFonts w:ascii="Times New Roman" w:hAnsi="Times New Roman" w:cs="Times New Roman"/>
          <w:color w:val="333333"/>
          <w:sz w:val="24"/>
          <w:szCs w:val="24"/>
        </w:rPr>
      </w:pPr>
      <w:r w:rsidRPr="00F15F08">
        <w:rPr>
          <w:rFonts w:ascii="Times New Roman" w:hAnsi="Times New Roman" w:cs="Times New Roman"/>
          <w:color w:val="333333"/>
          <w:sz w:val="24"/>
          <w:szCs w:val="24"/>
        </w:rPr>
        <w:t>To operate a special amusement building, defined as follows:</w:t>
      </w:r>
    </w:p>
    <w:p w:rsidR="0004608F" w:rsidRPr="00F15F08" w:rsidRDefault="0004608F" w:rsidP="0004608F">
      <w:pPr>
        <w:shd w:val="clear" w:color="auto" w:fill="FFFFFF"/>
        <w:spacing w:line="330" w:lineRule="atLeast"/>
        <w:jc w:val="both"/>
        <w:rPr>
          <w:rFonts w:ascii="Times New Roman" w:hAnsi="Times New Roman" w:cs="Times New Roman"/>
          <w:color w:val="333333"/>
          <w:sz w:val="24"/>
          <w:szCs w:val="24"/>
        </w:rPr>
      </w:pPr>
      <w:r w:rsidRPr="00F15F08">
        <w:rPr>
          <w:rFonts w:ascii="Times New Roman" w:hAnsi="Times New Roman" w:cs="Times New Roman"/>
          <w:color w:val="212529"/>
          <w:sz w:val="24"/>
          <w:szCs w:val="24"/>
          <w:u w:val="single"/>
          <w:shd w:val="clear" w:color="auto" w:fill="FFFFFF"/>
        </w:rPr>
        <w:t>Special amusement buil</w:t>
      </w:r>
      <w:r w:rsidRPr="00F15F08">
        <w:rPr>
          <w:rFonts w:ascii="Times New Roman" w:hAnsi="Times New Roman" w:cs="Times New Roman"/>
          <w:color w:val="212529"/>
          <w:sz w:val="24"/>
          <w:szCs w:val="24"/>
          <w:shd w:val="clear" w:color="auto" w:fill="FFFFFF"/>
        </w:rPr>
        <w:t>ding: any temporary or permanent building or portion thereof that is occupied for amusement, entertainment or educational purposes and that contains a device or system that conveys passengers or provides a walkway along, around or over a course in any direction so arranged that the means of egress path is not readily apparent due to visual or audio distractions or is intentionally confounded or is not readily available because of the nature of the attraction or mode of conveyance through the building or structure.</w:t>
      </w:r>
    </w:p>
    <w:p w:rsidR="0004608F" w:rsidRPr="00F15F08" w:rsidRDefault="00E83306" w:rsidP="0004608F">
      <w:pPr>
        <w:shd w:val="clear" w:color="auto" w:fill="FFFFFF"/>
        <w:rPr>
          <w:rFonts w:ascii="Times New Roman" w:hAnsi="Times New Roman" w:cs="Times New Roman"/>
          <w:color w:val="333333"/>
          <w:sz w:val="24"/>
          <w:szCs w:val="24"/>
        </w:rPr>
      </w:pPr>
      <w:hyperlink r:id="rId16" w:anchor="30511659" w:tooltip="67-6A(10)" w:history="1">
        <w:r w:rsidR="0004608F" w:rsidRPr="00F15F08">
          <w:rPr>
            <w:rFonts w:ascii="Times New Roman" w:hAnsi="Times New Roman" w:cs="Times New Roman"/>
            <w:b/>
            <w:bCs/>
            <w:color w:val="333333"/>
            <w:sz w:val="24"/>
            <w:szCs w:val="24"/>
            <w:u w:val="single"/>
          </w:rPr>
          <w:t>(7) </w:t>
        </w:r>
      </w:hyperlink>
    </w:p>
    <w:p w:rsidR="0004608F" w:rsidRPr="00F15F08" w:rsidRDefault="0004608F" w:rsidP="0004608F">
      <w:pPr>
        <w:shd w:val="clear" w:color="auto" w:fill="FFFFFF"/>
        <w:spacing w:line="330" w:lineRule="atLeast"/>
        <w:jc w:val="both"/>
        <w:rPr>
          <w:rFonts w:ascii="Times New Roman" w:hAnsi="Times New Roman" w:cs="Times New Roman"/>
          <w:color w:val="333333"/>
          <w:sz w:val="24"/>
          <w:szCs w:val="24"/>
        </w:rPr>
      </w:pPr>
      <w:r w:rsidRPr="00F15F08">
        <w:rPr>
          <w:rFonts w:ascii="Times New Roman" w:hAnsi="Times New Roman" w:cs="Times New Roman"/>
          <w:color w:val="333333"/>
          <w:sz w:val="24"/>
          <w:szCs w:val="24"/>
        </w:rPr>
        <w:t>Special events. The term “special event” shall mean a nonroutine sports event, pageant, celebration, historical reenactment, entertainment, exhibition, parade, fair, festival, or similar activity by one or more persons that is reasonably likely to attract a crowd.</w:t>
      </w:r>
    </w:p>
    <w:p w:rsidR="0004608F" w:rsidRPr="00F15F08" w:rsidRDefault="00E83306" w:rsidP="0004608F">
      <w:pPr>
        <w:shd w:val="clear" w:color="auto" w:fill="FFFFFF"/>
        <w:rPr>
          <w:rFonts w:ascii="Times New Roman" w:hAnsi="Times New Roman" w:cs="Times New Roman"/>
          <w:color w:val="333333"/>
          <w:sz w:val="24"/>
          <w:szCs w:val="24"/>
        </w:rPr>
      </w:pPr>
      <w:hyperlink r:id="rId17" w:anchor="30511660" w:tooltip="67-6A(11)" w:history="1">
        <w:r w:rsidR="0004608F" w:rsidRPr="00F15F08">
          <w:rPr>
            <w:rFonts w:ascii="Times New Roman" w:hAnsi="Times New Roman" w:cs="Times New Roman"/>
            <w:b/>
            <w:bCs/>
            <w:color w:val="333333"/>
            <w:sz w:val="24"/>
            <w:szCs w:val="24"/>
            <w:u w:val="single"/>
          </w:rPr>
          <w:t>(8) </w:t>
        </w:r>
      </w:hyperlink>
    </w:p>
    <w:p w:rsidR="0004608F" w:rsidRPr="00F15F08" w:rsidRDefault="0004608F" w:rsidP="0004608F">
      <w:pPr>
        <w:shd w:val="clear" w:color="auto" w:fill="FFFFFF"/>
        <w:spacing w:line="330" w:lineRule="atLeast"/>
        <w:jc w:val="both"/>
        <w:rPr>
          <w:rFonts w:ascii="Times New Roman" w:hAnsi="Times New Roman" w:cs="Times New Roman"/>
          <w:color w:val="333333"/>
          <w:sz w:val="24"/>
          <w:szCs w:val="24"/>
        </w:rPr>
      </w:pPr>
      <w:r w:rsidRPr="00F15F08">
        <w:rPr>
          <w:rFonts w:ascii="Times New Roman" w:hAnsi="Times New Roman" w:cs="Times New Roman"/>
          <w:color w:val="333333"/>
          <w:sz w:val="24"/>
          <w:szCs w:val="24"/>
        </w:rPr>
        <w:t>The setting and detonation of explosives in construction excavation, demolition or mining.</w:t>
      </w:r>
    </w:p>
    <w:p w:rsidR="0004608F" w:rsidRPr="00F15F08" w:rsidRDefault="00E83306" w:rsidP="0004608F">
      <w:pPr>
        <w:shd w:val="clear" w:color="auto" w:fill="FFFFFF"/>
        <w:rPr>
          <w:rFonts w:ascii="Times New Roman" w:hAnsi="Times New Roman" w:cs="Times New Roman"/>
          <w:color w:val="333333"/>
          <w:sz w:val="24"/>
          <w:szCs w:val="24"/>
        </w:rPr>
      </w:pPr>
      <w:hyperlink r:id="rId18" w:anchor="30511661" w:tooltip="67-6A(12)" w:history="1">
        <w:r w:rsidR="0004608F" w:rsidRPr="00F15F08">
          <w:rPr>
            <w:rFonts w:ascii="Times New Roman" w:hAnsi="Times New Roman" w:cs="Times New Roman"/>
            <w:b/>
            <w:bCs/>
            <w:color w:val="333333"/>
            <w:sz w:val="24"/>
            <w:szCs w:val="24"/>
            <w:u w:val="single"/>
          </w:rPr>
          <w:t>(9) </w:t>
        </w:r>
      </w:hyperlink>
    </w:p>
    <w:p w:rsidR="0004608F" w:rsidRPr="00F15F08" w:rsidRDefault="0004608F" w:rsidP="0004608F">
      <w:pPr>
        <w:shd w:val="clear" w:color="auto" w:fill="FFFFFF"/>
        <w:spacing w:line="330" w:lineRule="atLeast"/>
        <w:jc w:val="both"/>
        <w:rPr>
          <w:rFonts w:ascii="Times New Roman" w:hAnsi="Times New Roman" w:cs="Times New Roman"/>
          <w:color w:val="333333"/>
          <w:sz w:val="24"/>
          <w:szCs w:val="24"/>
        </w:rPr>
      </w:pPr>
      <w:r w:rsidRPr="00F15F08">
        <w:rPr>
          <w:rFonts w:ascii="Times New Roman" w:hAnsi="Times New Roman" w:cs="Times New Roman"/>
          <w:color w:val="333333"/>
          <w:sz w:val="24"/>
          <w:szCs w:val="24"/>
        </w:rPr>
        <w:t>The storage and handling of combustible fibers in quantities greater than 100 cubic feet.</w:t>
      </w:r>
    </w:p>
    <w:p w:rsidR="0004608F" w:rsidRPr="00F15F08" w:rsidRDefault="0004608F" w:rsidP="0004608F">
      <w:pPr>
        <w:shd w:val="clear" w:color="auto" w:fill="FFFFFF"/>
        <w:spacing w:line="330" w:lineRule="atLeast"/>
        <w:jc w:val="both"/>
        <w:rPr>
          <w:rFonts w:ascii="Times New Roman" w:hAnsi="Times New Roman" w:cs="Times New Roman"/>
          <w:color w:val="333333"/>
          <w:sz w:val="24"/>
          <w:szCs w:val="24"/>
        </w:rPr>
      </w:pPr>
      <w:r w:rsidRPr="00F15F08">
        <w:rPr>
          <w:rFonts w:ascii="Times New Roman" w:hAnsi="Times New Roman" w:cs="Times New Roman"/>
          <w:color w:val="333333"/>
          <w:sz w:val="24"/>
          <w:szCs w:val="24"/>
        </w:rPr>
        <w:t>Exception: Agricultural storage at farms.</w:t>
      </w:r>
    </w:p>
    <w:p w:rsidR="0004608F" w:rsidRPr="00F15F08" w:rsidRDefault="00E83306" w:rsidP="0004608F">
      <w:pPr>
        <w:shd w:val="clear" w:color="auto" w:fill="FFFFFF"/>
        <w:rPr>
          <w:rFonts w:ascii="Times New Roman" w:hAnsi="Times New Roman" w:cs="Times New Roman"/>
          <w:color w:val="333333"/>
          <w:sz w:val="24"/>
          <w:szCs w:val="24"/>
        </w:rPr>
      </w:pPr>
      <w:hyperlink r:id="rId19" w:anchor="30511663" w:tooltip="67-6A(13)" w:history="1">
        <w:r w:rsidR="0004608F" w:rsidRPr="00F15F08">
          <w:rPr>
            <w:rFonts w:ascii="Times New Roman" w:hAnsi="Times New Roman" w:cs="Times New Roman"/>
            <w:b/>
            <w:bCs/>
            <w:color w:val="333333"/>
            <w:sz w:val="24"/>
            <w:szCs w:val="24"/>
            <w:u w:val="single"/>
          </w:rPr>
          <w:t>(10) </w:t>
        </w:r>
      </w:hyperlink>
    </w:p>
    <w:p w:rsidR="0004608F" w:rsidRPr="00F15F08" w:rsidRDefault="0004608F" w:rsidP="0004608F">
      <w:pPr>
        <w:shd w:val="clear" w:color="auto" w:fill="FFFFFF"/>
        <w:rPr>
          <w:rFonts w:ascii="Times New Roman" w:hAnsi="Times New Roman" w:cs="Times New Roman"/>
          <w:color w:val="333333"/>
          <w:sz w:val="24"/>
          <w:szCs w:val="24"/>
        </w:rPr>
      </w:pPr>
      <w:r w:rsidRPr="00F15F08">
        <w:rPr>
          <w:rFonts w:ascii="Times New Roman" w:hAnsi="Times New Roman" w:cs="Times New Roman"/>
          <w:color w:val="333333"/>
          <w:sz w:val="24"/>
          <w:szCs w:val="24"/>
        </w:rPr>
        <w:t>Lumber yards, wood processing and woodworking facilities (including but not limited to wood flour plants, woodworking plants, lumber mills, and composite board plants) that occupy areas of more than 2,000 square feet.</w:t>
      </w:r>
    </w:p>
    <w:p w:rsidR="0004608F" w:rsidRPr="00F15F08" w:rsidRDefault="00E83306" w:rsidP="0004608F">
      <w:pPr>
        <w:shd w:val="clear" w:color="auto" w:fill="FFFFFF"/>
        <w:rPr>
          <w:rFonts w:ascii="Times New Roman" w:hAnsi="Times New Roman" w:cs="Times New Roman"/>
          <w:color w:val="333333"/>
          <w:sz w:val="24"/>
          <w:szCs w:val="24"/>
        </w:rPr>
      </w:pPr>
      <w:hyperlink r:id="rId20" w:anchor="30511664" w:tooltip="67-6A(14)" w:history="1">
        <w:r w:rsidR="0004608F" w:rsidRPr="00F15F08">
          <w:rPr>
            <w:rFonts w:ascii="Times New Roman" w:hAnsi="Times New Roman" w:cs="Times New Roman"/>
            <w:b/>
            <w:bCs/>
            <w:color w:val="333333"/>
            <w:sz w:val="24"/>
            <w:szCs w:val="24"/>
            <w:u w:val="single"/>
          </w:rPr>
          <w:t>(11) </w:t>
        </w:r>
      </w:hyperlink>
    </w:p>
    <w:p w:rsidR="0004608F" w:rsidRPr="00F15F08" w:rsidRDefault="0004608F" w:rsidP="0004608F">
      <w:pPr>
        <w:shd w:val="clear" w:color="auto" w:fill="FFFFFF"/>
        <w:spacing w:line="330" w:lineRule="atLeast"/>
        <w:jc w:val="both"/>
        <w:rPr>
          <w:rFonts w:ascii="Times New Roman" w:hAnsi="Times New Roman" w:cs="Times New Roman"/>
          <w:color w:val="333333"/>
          <w:sz w:val="24"/>
          <w:szCs w:val="24"/>
        </w:rPr>
      </w:pPr>
      <w:r w:rsidRPr="00F15F08">
        <w:rPr>
          <w:rFonts w:ascii="Times New Roman" w:hAnsi="Times New Roman" w:cs="Times New Roman"/>
          <w:color w:val="333333"/>
          <w:sz w:val="24"/>
          <w:szCs w:val="24"/>
        </w:rPr>
        <w:t>Hot work operations, except where in accordance with an approved hot work program or conducted by building contractors where a building permit is in effect.</w:t>
      </w:r>
    </w:p>
    <w:p w:rsidR="0004608F" w:rsidRPr="00F15F08" w:rsidRDefault="00E83306" w:rsidP="0004608F">
      <w:pPr>
        <w:shd w:val="clear" w:color="auto" w:fill="FFFFFF"/>
        <w:rPr>
          <w:rFonts w:ascii="Times New Roman" w:hAnsi="Times New Roman" w:cs="Times New Roman"/>
          <w:color w:val="333333"/>
          <w:sz w:val="24"/>
          <w:szCs w:val="24"/>
        </w:rPr>
      </w:pPr>
      <w:hyperlink r:id="rId21" w:anchor="30511665" w:tooltip="67-6A(15)" w:history="1">
        <w:r w:rsidR="0004608F" w:rsidRPr="00F15F08">
          <w:rPr>
            <w:rFonts w:ascii="Times New Roman" w:hAnsi="Times New Roman" w:cs="Times New Roman"/>
            <w:b/>
            <w:bCs/>
            <w:color w:val="333333"/>
            <w:sz w:val="24"/>
            <w:szCs w:val="24"/>
            <w:u w:val="single"/>
          </w:rPr>
          <w:t>(12) </w:t>
        </w:r>
      </w:hyperlink>
    </w:p>
    <w:p w:rsidR="0004608F" w:rsidRPr="00F15F08" w:rsidRDefault="0004608F" w:rsidP="0004608F">
      <w:pPr>
        <w:shd w:val="clear" w:color="auto" w:fill="FFFFFF"/>
        <w:spacing w:line="330" w:lineRule="atLeast"/>
        <w:jc w:val="both"/>
        <w:rPr>
          <w:rFonts w:ascii="Times New Roman" w:hAnsi="Times New Roman" w:cs="Times New Roman"/>
          <w:color w:val="333333"/>
          <w:sz w:val="24"/>
          <w:szCs w:val="24"/>
        </w:rPr>
      </w:pPr>
      <w:r w:rsidRPr="00F15F08">
        <w:rPr>
          <w:rFonts w:ascii="Times New Roman" w:hAnsi="Times New Roman" w:cs="Times New Roman"/>
          <w:color w:val="333333"/>
          <w:sz w:val="24"/>
          <w:szCs w:val="24"/>
        </w:rPr>
        <w:t>High-piled combustible storage (greater than 12 feet in height) exceeding 500 square feet.</w:t>
      </w:r>
    </w:p>
    <w:p w:rsidR="0004608F" w:rsidRPr="00F15F08" w:rsidRDefault="00E83306" w:rsidP="0004608F">
      <w:pPr>
        <w:shd w:val="clear" w:color="auto" w:fill="FFFFFF"/>
        <w:rPr>
          <w:rFonts w:ascii="Times New Roman" w:hAnsi="Times New Roman" w:cs="Times New Roman"/>
          <w:color w:val="333333"/>
          <w:sz w:val="24"/>
          <w:szCs w:val="24"/>
        </w:rPr>
      </w:pPr>
      <w:hyperlink r:id="rId22" w:anchor="30511666" w:tooltip="67-6A(16)" w:history="1">
        <w:r w:rsidR="0004608F" w:rsidRPr="00F15F08">
          <w:rPr>
            <w:rFonts w:ascii="Times New Roman" w:hAnsi="Times New Roman" w:cs="Times New Roman"/>
            <w:b/>
            <w:bCs/>
            <w:color w:val="333333"/>
            <w:sz w:val="24"/>
            <w:szCs w:val="24"/>
            <w:u w:val="single"/>
          </w:rPr>
          <w:t>(13) </w:t>
        </w:r>
      </w:hyperlink>
    </w:p>
    <w:p w:rsidR="0004608F" w:rsidRPr="00F15F08" w:rsidRDefault="0004608F" w:rsidP="0004608F">
      <w:pPr>
        <w:shd w:val="clear" w:color="auto" w:fill="FFFFFF"/>
        <w:spacing w:line="330" w:lineRule="atLeast"/>
        <w:jc w:val="both"/>
        <w:rPr>
          <w:rFonts w:ascii="Times New Roman" w:hAnsi="Times New Roman" w:cs="Times New Roman"/>
          <w:color w:val="333333"/>
          <w:sz w:val="24"/>
          <w:szCs w:val="24"/>
        </w:rPr>
      </w:pPr>
      <w:r w:rsidRPr="00F15F08">
        <w:rPr>
          <w:rFonts w:ascii="Times New Roman" w:hAnsi="Times New Roman" w:cs="Times New Roman"/>
          <w:color w:val="333333"/>
          <w:sz w:val="24"/>
          <w:szCs w:val="24"/>
        </w:rPr>
        <w:lastRenderedPageBreak/>
        <w:t>Storage in any building or upon any premises in excess of 2,500 cubic feet of combustible empty packing cases, boxes, barrels or similar containers, wood or plastic pallets, rubber tires, rubber, cork or similar combustible material.</w:t>
      </w:r>
    </w:p>
    <w:p w:rsidR="0004608F" w:rsidRPr="00F15F08" w:rsidRDefault="00E83306" w:rsidP="0004608F">
      <w:pPr>
        <w:shd w:val="clear" w:color="auto" w:fill="FFFFFF"/>
        <w:rPr>
          <w:rFonts w:ascii="Times New Roman" w:hAnsi="Times New Roman" w:cs="Times New Roman"/>
          <w:color w:val="333333"/>
          <w:sz w:val="24"/>
          <w:szCs w:val="24"/>
        </w:rPr>
      </w:pPr>
      <w:hyperlink r:id="rId23" w:anchor="30511667" w:tooltip="67-6A(17)" w:history="1">
        <w:r w:rsidR="0004608F" w:rsidRPr="00F15F08">
          <w:rPr>
            <w:rFonts w:ascii="Times New Roman" w:hAnsi="Times New Roman" w:cs="Times New Roman"/>
            <w:b/>
            <w:bCs/>
            <w:color w:val="333333"/>
            <w:sz w:val="24"/>
            <w:szCs w:val="24"/>
            <w:u w:val="single"/>
          </w:rPr>
          <w:t>(14) </w:t>
        </w:r>
      </w:hyperlink>
    </w:p>
    <w:p w:rsidR="0004608F" w:rsidRPr="00F15F08" w:rsidRDefault="0004608F" w:rsidP="0004608F">
      <w:pPr>
        <w:shd w:val="clear" w:color="auto" w:fill="FFFFFF"/>
        <w:spacing w:line="330" w:lineRule="atLeast"/>
        <w:jc w:val="both"/>
        <w:rPr>
          <w:rFonts w:ascii="Times New Roman" w:hAnsi="Times New Roman" w:cs="Times New Roman"/>
          <w:color w:val="333333"/>
          <w:sz w:val="24"/>
          <w:szCs w:val="24"/>
        </w:rPr>
      </w:pPr>
      <w:r w:rsidRPr="00F15F08">
        <w:rPr>
          <w:rFonts w:ascii="Times New Roman" w:hAnsi="Times New Roman" w:cs="Times New Roman"/>
          <w:color w:val="333333"/>
          <w:sz w:val="24"/>
          <w:szCs w:val="24"/>
        </w:rPr>
        <w:t>Storage, sales, display or manufacturing of upholstered furniture and/or mattresses that exceeds 2,500 square feet.</w:t>
      </w:r>
    </w:p>
    <w:p w:rsidR="0004608F" w:rsidRPr="00F15F08" w:rsidRDefault="00E83306" w:rsidP="0004608F">
      <w:pPr>
        <w:shd w:val="clear" w:color="auto" w:fill="FFFFFF"/>
        <w:rPr>
          <w:rFonts w:ascii="Times New Roman" w:hAnsi="Times New Roman" w:cs="Times New Roman"/>
          <w:color w:val="333333"/>
          <w:sz w:val="24"/>
          <w:szCs w:val="24"/>
        </w:rPr>
      </w:pPr>
      <w:hyperlink r:id="rId24" w:anchor="30511668" w:tooltip="67-6A(18)" w:history="1">
        <w:r w:rsidR="0004608F" w:rsidRPr="00F15F08">
          <w:rPr>
            <w:rFonts w:ascii="Times New Roman" w:hAnsi="Times New Roman" w:cs="Times New Roman"/>
            <w:b/>
            <w:bCs/>
            <w:color w:val="333333"/>
            <w:sz w:val="24"/>
            <w:szCs w:val="24"/>
            <w:u w:val="single"/>
          </w:rPr>
          <w:t>(15) </w:t>
        </w:r>
      </w:hyperlink>
    </w:p>
    <w:p w:rsidR="0004608F" w:rsidRPr="00F15F08" w:rsidRDefault="0004608F" w:rsidP="0004608F">
      <w:pPr>
        <w:shd w:val="clear" w:color="auto" w:fill="FFFFFF"/>
        <w:spacing w:line="330" w:lineRule="atLeast"/>
        <w:jc w:val="both"/>
        <w:rPr>
          <w:rFonts w:ascii="Times New Roman" w:hAnsi="Times New Roman" w:cs="Times New Roman"/>
          <w:color w:val="333333"/>
          <w:sz w:val="24"/>
          <w:szCs w:val="24"/>
        </w:rPr>
      </w:pPr>
      <w:r w:rsidRPr="00F15F08">
        <w:rPr>
          <w:rFonts w:ascii="Times New Roman" w:hAnsi="Times New Roman" w:cs="Times New Roman"/>
          <w:color w:val="333333"/>
          <w:sz w:val="24"/>
          <w:szCs w:val="24"/>
        </w:rPr>
        <w:t>The kindling or maintaining of an open fire or a fire on any public street, alley, road, or other public or private ground. Instructions and stipulations of the permit shall be adhered to. Open burning permits shall be limited to 30 days.</w:t>
      </w:r>
    </w:p>
    <w:p w:rsidR="0004608F" w:rsidRPr="00F15F08" w:rsidRDefault="0004608F" w:rsidP="0004608F">
      <w:pPr>
        <w:shd w:val="clear" w:color="auto" w:fill="FFFFFF"/>
        <w:spacing w:line="330" w:lineRule="atLeast"/>
        <w:jc w:val="both"/>
        <w:rPr>
          <w:rFonts w:ascii="Times New Roman" w:hAnsi="Times New Roman" w:cs="Times New Roman"/>
          <w:color w:val="333333"/>
          <w:sz w:val="24"/>
          <w:szCs w:val="24"/>
        </w:rPr>
      </w:pPr>
      <w:r w:rsidRPr="00F15F08">
        <w:rPr>
          <w:rFonts w:ascii="Times New Roman" w:hAnsi="Times New Roman" w:cs="Times New Roman"/>
          <w:color w:val="333333"/>
          <w:sz w:val="24"/>
          <w:szCs w:val="24"/>
        </w:rPr>
        <w:t>Exception: recreational fires (campfires) as defined in the NYS Fire Code or NYSDEC regulations.</w:t>
      </w:r>
    </w:p>
    <w:p w:rsidR="0004608F" w:rsidRPr="00F15F08" w:rsidRDefault="00E83306" w:rsidP="0004608F">
      <w:pPr>
        <w:shd w:val="clear" w:color="auto" w:fill="FFFFFF"/>
        <w:rPr>
          <w:rFonts w:ascii="Times New Roman" w:hAnsi="Times New Roman" w:cs="Times New Roman"/>
          <w:color w:val="333333"/>
          <w:sz w:val="24"/>
          <w:szCs w:val="24"/>
        </w:rPr>
      </w:pPr>
      <w:hyperlink r:id="rId25" w:anchor="30511671" w:tooltip="67-6A(19)" w:history="1">
        <w:r w:rsidR="0004608F" w:rsidRPr="00F15F08">
          <w:rPr>
            <w:rFonts w:ascii="Times New Roman" w:hAnsi="Times New Roman" w:cs="Times New Roman"/>
            <w:b/>
            <w:bCs/>
            <w:color w:val="333333"/>
            <w:sz w:val="24"/>
            <w:szCs w:val="24"/>
            <w:u w:val="single"/>
          </w:rPr>
          <w:t>(16) </w:t>
        </w:r>
      </w:hyperlink>
    </w:p>
    <w:p w:rsidR="0004608F" w:rsidRPr="00F15F08" w:rsidRDefault="0004608F" w:rsidP="0004608F">
      <w:pPr>
        <w:shd w:val="clear" w:color="auto" w:fill="FFFFFF"/>
        <w:spacing w:line="330" w:lineRule="atLeast"/>
        <w:jc w:val="both"/>
        <w:rPr>
          <w:rFonts w:ascii="Times New Roman" w:hAnsi="Times New Roman" w:cs="Times New Roman"/>
          <w:color w:val="333333"/>
          <w:sz w:val="24"/>
          <w:szCs w:val="24"/>
        </w:rPr>
      </w:pPr>
      <w:r w:rsidRPr="00F15F08">
        <w:rPr>
          <w:rFonts w:ascii="Times New Roman" w:hAnsi="Times New Roman" w:cs="Times New Roman"/>
          <w:color w:val="333333"/>
          <w:sz w:val="24"/>
          <w:szCs w:val="24"/>
        </w:rPr>
        <w:t>Drying rooms, kilns and dry kilns installed within a building.</w:t>
      </w:r>
    </w:p>
    <w:p w:rsidR="0004608F" w:rsidRPr="00F15F08" w:rsidRDefault="0004608F" w:rsidP="0004608F">
      <w:pPr>
        <w:shd w:val="clear" w:color="auto" w:fill="FFFFFF"/>
        <w:spacing w:line="330" w:lineRule="atLeast"/>
        <w:jc w:val="both"/>
        <w:rPr>
          <w:rFonts w:ascii="Times New Roman" w:hAnsi="Times New Roman" w:cs="Times New Roman"/>
          <w:color w:val="333333"/>
          <w:sz w:val="24"/>
          <w:szCs w:val="24"/>
        </w:rPr>
      </w:pPr>
      <w:r w:rsidRPr="00F15F08">
        <w:rPr>
          <w:rFonts w:ascii="Times New Roman" w:hAnsi="Times New Roman" w:cs="Times New Roman"/>
          <w:color w:val="333333"/>
          <w:sz w:val="24"/>
          <w:szCs w:val="24"/>
        </w:rPr>
        <w:t>Exception: kilns that are used for ceramics, have a maximum interior volume of 20 cubic feet, and are used for hobby and noncommercial purposes.</w:t>
      </w:r>
    </w:p>
    <w:p w:rsidR="0004608F" w:rsidRPr="00F15F08" w:rsidRDefault="00E83306" w:rsidP="0004608F">
      <w:pPr>
        <w:shd w:val="clear" w:color="auto" w:fill="FFFFFF"/>
        <w:rPr>
          <w:rFonts w:ascii="Times New Roman" w:hAnsi="Times New Roman" w:cs="Times New Roman"/>
          <w:color w:val="333333"/>
          <w:sz w:val="24"/>
          <w:szCs w:val="24"/>
        </w:rPr>
      </w:pPr>
      <w:hyperlink r:id="rId26" w:anchor="30511673" w:tooltip="67-6A(20)" w:history="1">
        <w:r w:rsidR="0004608F" w:rsidRPr="00F15F08">
          <w:rPr>
            <w:rFonts w:ascii="Times New Roman" w:hAnsi="Times New Roman" w:cs="Times New Roman"/>
            <w:b/>
            <w:bCs/>
            <w:color w:val="333333"/>
            <w:sz w:val="24"/>
            <w:szCs w:val="24"/>
            <w:u w:val="single"/>
          </w:rPr>
          <w:t>(17) </w:t>
        </w:r>
      </w:hyperlink>
    </w:p>
    <w:p w:rsidR="0004608F" w:rsidRPr="00F15F08" w:rsidRDefault="0004608F" w:rsidP="0004608F">
      <w:pPr>
        <w:shd w:val="clear" w:color="auto" w:fill="FFFFFF"/>
        <w:spacing w:line="330" w:lineRule="atLeast"/>
        <w:jc w:val="both"/>
        <w:rPr>
          <w:rFonts w:ascii="Times New Roman" w:hAnsi="Times New Roman" w:cs="Times New Roman"/>
          <w:color w:val="333333"/>
          <w:sz w:val="24"/>
          <w:szCs w:val="24"/>
        </w:rPr>
      </w:pPr>
      <w:r w:rsidRPr="00F15F08">
        <w:rPr>
          <w:rFonts w:ascii="Times New Roman" w:hAnsi="Times New Roman" w:cs="Times New Roman"/>
          <w:color w:val="333333"/>
          <w:sz w:val="24"/>
          <w:szCs w:val="24"/>
        </w:rPr>
        <w:t>To operate a dry-cleaning plant.</w:t>
      </w:r>
    </w:p>
    <w:p w:rsidR="0004608F" w:rsidRPr="00F15F08" w:rsidRDefault="00E83306" w:rsidP="0004608F">
      <w:pPr>
        <w:shd w:val="clear" w:color="auto" w:fill="FFFFFF"/>
        <w:rPr>
          <w:rFonts w:ascii="Times New Roman" w:hAnsi="Times New Roman" w:cs="Times New Roman"/>
          <w:color w:val="333333"/>
          <w:sz w:val="24"/>
          <w:szCs w:val="24"/>
        </w:rPr>
      </w:pPr>
      <w:hyperlink r:id="rId27" w:anchor="30511674" w:tooltip="67-6A(21)" w:history="1">
        <w:r w:rsidR="0004608F" w:rsidRPr="00F15F08">
          <w:rPr>
            <w:rFonts w:ascii="Times New Roman" w:hAnsi="Times New Roman" w:cs="Times New Roman"/>
            <w:b/>
            <w:bCs/>
            <w:color w:val="333333"/>
            <w:sz w:val="24"/>
            <w:szCs w:val="24"/>
            <w:u w:val="single"/>
          </w:rPr>
          <w:t>(18) </w:t>
        </w:r>
      </w:hyperlink>
    </w:p>
    <w:p w:rsidR="0004608F" w:rsidRPr="00F15F08" w:rsidRDefault="0004608F" w:rsidP="0004608F">
      <w:pPr>
        <w:shd w:val="clear" w:color="auto" w:fill="FFFFFF"/>
        <w:spacing w:line="330" w:lineRule="atLeast"/>
        <w:jc w:val="both"/>
        <w:rPr>
          <w:rFonts w:ascii="Times New Roman" w:hAnsi="Times New Roman" w:cs="Times New Roman"/>
          <w:color w:val="333333"/>
          <w:sz w:val="24"/>
          <w:szCs w:val="24"/>
        </w:rPr>
      </w:pPr>
      <w:r w:rsidRPr="00F15F08">
        <w:rPr>
          <w:rFonts w:ascii="Times New Roman" w:hAnsi="Times New Roman" w:cs="Times New Roman"/>
          <w:color w:val="333333"/>
          <w:sz w:val="24"/>
          <w:szCs w:val="24"/>
        </w:rPr>
        <w:t>To operate an incinerator or crematory.</w:t>
      </w:r>
    </w:p>
    <w:p w:rsidR="0004608F" w:rsidRPr="00F15F08" w:rsidRDefault="00E83306" w:rsidP="0004608F">
      <w:pPr>
        <w:shd w:val="clear" w:color="auto" w:fill="FFFFFF"/>
        <w:rPr>
          <w:rFonts w:ascii="Times New Roman" w:hAnsi="Times New Roman" w:cs="Times New Roman"/>
          <w:color w:val="333333"/>
          <w:sz w:val="24"/>
          <w:szCs w:val="24"/>
        </w:rPr>
      </w:pPr>
      <w:hyperlink r:id="rId28" w:anchor="30511675" w:tooltip="67-6A(22)" w:history="1">
        <w:r w:rsidR="0004608F" w:rsidRPr="00F15F08">
          <w:rPr>
            <w:rFonts w:ascii="Times New Roman" w:hAnsi="Times New Roman" w:cs="Times New Roman"/>
            <w:b/>
            <w:bCs/>
            <w:color w:val="333333"/>
            <w:sz w:val="24"/>
            <w:szCs w:val="24"/>
            <w:u w:val="single"/>
          </w:rPr>
          <w:t>(19) </w:t>
        </w:r>
      </w:hyperlink>
    </w:p>
    <w:p w:rsidR="0004608F" w:rsidRPr="00F15F08" w:rsidRDefault="0004608F" w:rsidP="0004608F">
      <w:pPr>
        <w:shd w:val="clear" w:color="auto" w:fill="FFFFFF"/>
        <w:rPr>
          <w:rFonts w:ascii="Times New Roman" w:hAnsi="Times New Roman" w:cs="Times New Roman"/>
          <w:color w:val="333333"/>
          <w:sz w:val="24"/>
          <w:szCs w:val="24"/>
        </w:rPr>
      </w:pPr>
      <w:r w:rsidRPr="00F15F08">
        <w:rPr>
          <w:rFonts w:ascii="Times New Roman" w:hAnsi="Times New Roman" w:cs="Times New Roman"/>
          <w:color w:val="333333"/>
          <w:sz w:val="24"/>
          <w:szCs w:val="24"/>
        </w:rPr>
        <w:t>To operate a boatyard, defined as a facility used for constructing, repairing, servicing, or storing boats.</w:t>
      </w:r>
    </w:p>
    <w:p w:rsidR="0004608F" w:rsidRPr="00F15F08" w:rsidRDefault="00E83306" w:rsidP="0004608F">
      <w:pPr>
        <w:shd w:val="clear" w:color="auto" w:fill="FFFFFF"/>
        <w:rPr>
          <w:rFonts w:ascii="Times New Roman" w:hAnsi="Times New Roman" w:cs="Times New Roman"/>
          <w:color w:val="333333"/>
          <w:sz w:val="24"/>
          <w:szCs w:val="24"/>
        </w:rPr>
      </w:pPr>
      <w:hyperlink r:id="rId29" w:anchor="30511676" w:tooltip="67-6A(23)" w:history="1">
        <w:r w:rsidR="0004608F" w:rsidRPr="00F15F08">
          <w:rPr>
            <w:rFonts w:ascii="Times New Roman" w:hAnsi="Times New Roman" w:cs="Times New Roman"/>
            <w:b/>
            <w:bCs/>
            <w:color w:val="333333"/>
            <w:sz w:val="24"/>
            <w:szCs w:val="24"/>
            <w:u w:val="single"/>
          </w:rPr>
          <w:t>(20) </w:t>
        </w:r>
      </w:hyperlink>
    </w:p>
    <w:p w:rsidR="0004608F" w:rsidRPr="00F15F08" w:rsidRDefault="0004608F" w:rsidP="0004608F">
      <w:pPr>
        <w:shd w:val="clear" w:color="auto" w:fill="FFFFFF"/>
        <w:spacing w:line="330" w:lineRule="atLeast"/>
        <w:jc w:val="both"/>
        <w:rPr>
          <w:rFonts w:ascii="Times New Roman" w:hAnsi="Times New Roman" w:cs="Times New Roman"/>
          <w:color w:val="333333"/>
          <w:sz w:val="24"/>
          <w:szCs w:val="24"/>
        </w:rPr>
      </w:pPr>
      <w:r w:rsidRPr="00F15F08">
        <w:rPr>
          <w:rFonts w:ascii="Times New Roman" w:hAnsi="Times New Roman" w:cs="Times New Roman"/>
          <w:color w:val="333333"/>
          <w:sz w:val="24"/>
          <w:szCs w:val="24"/>
        </w:rPr>
        <w:t>To produce, store, transport on site, use, handle or dispense cryogenic fluids.</w:t>
      </w:r>
    </w:p>
    <w:p w:rsidR="0004608F" w:rsidRPr="00F15F08" w:rsidRDefault="00E83306" w:rsidP="0004608F">
      <w:pPr>
        <w:shd w:val="clear" w:color="auto" w:fill="FFFFFF"/>
        <w:rPr>
          <w:rFonts w:ascii="Times New Roman" w:hAnsi="Times New Roman" w:cs="Times New Roman"/>
          <w:color w:val="333333"/>
          <w:sz w:val="24"/>
          <w:szCs w:val="24"/>
        </w:rPr>
      </w:pPr>
      <w:hyperlink r:id="rId30" w:anchor="30511677" w:tooltip="67-6A(24)" w:history="1">
        <w:r w:rsidR="0004608F" w:rsidRPr="00F15F08">
          <w:rPr>
            <w:rFonts w:ascii="Times New Roman" w:hAnsi="Times New Roman" w:cs="Times New Roman"/>
            <w:b/>
            <w:bCs/>
            <w:color w:val="333333"/>
            <w:sz w:val="24"/>
            <w:szCs w:val="24"/>
            <w:u w:val="single"/>
          </w:rPr>
          <w:t>(21) </w:t>
        </w:r>
      </w:hyperlink>
    </w:p>
    <w:p w:rsidR="0004608F" w:rsidRPr="00F15F08" w:rsidRDefault="0004608F" w:rsidP="0004608F">
      <w:pPr>
        <w:shd w:val="clear" w:color="auto" w:fill="FFFFFF"/>
        <w:spacing w:line="330" w:lineRule="atLeast"/>
        <w:jc w:val="both"/>
        <w:rPr>
          <w:rFonts w:ascii="Times New Roman" w:hAnsi="Times New Roman" w:cs="Times New Roman"/>
          <w:color w:val="333333"/>
          <w:sz w:val="24"/>
          <w:szCs w:val="24"/>
        </w:rPr>
      </w:pPr>
      <w:r w:rsidRPr="00F15F08">
        <w:rPr>
          <w:rFonts w:ascii="Times New Roman" w:hAnsi="Times New Roman" w:cs="Times New Roman"/>
          <w:color w:val="333333"/>
          <w:sz w:val="24"/>
          <w:szCs w:val="24"/>
        </w:rPr>
        <w:t>The manufacturing, storing or handling of an aggregate quantity of Level 3 aerosol products in excess of 500 pounds net weight.</w:t>
      </w:r>
    </w:p>
    <w:p w:rsidR="0004608F" w:rsidRPr="00F15F08" w:rsidRDefault="00E83306" w:rsidP="0004608F">
      <w:pPr>
        <w:shd w:val="clear" w:color="auto" w:fill="FFFFFF"/>
        <w:rPr>
          <w:rFonts w:ascii="Times New Roman" w:hAnsi="Times New Roman" w:cs="Times New Roman"/>
          <w:color w:val="333333"/>
          <w:sz w:val="24"/>
          <w:szCs w:val="24"/>
        </w:rPr>
      </w:pPr>
      <w:hyperlink r:id="rId31" w:anchor="30511678" w:tooltip="67-6A(25)" w:history="1">
        <w:r w:rsidR="0004608F" w:rsidRPr="00F15F08">
          <w:rPr>
            <w:rFonts w:ascii="Times New Roman" w:hAnsi="Times New Roman" w:cs="Times New Roman"/>
            <w:b/>
            <w:bCs/>
            <w:color w:val="333333"/>
            <w:sz w:val="24"/>
            <w:szCs w:val="24"/>
            <w:u w:val="single"/>
          </w:rPr>
          <w:t>(22) </w:t>
        </w:r>
      </w:hyperlink>
    </w:p>
    <w:p w:rsidR="0004608F" w:rsidRPr="00F15F08" w:rsidRDefault="0004608F" w:rsidP="0004608F">
      <w:pPr>
        <w:shd w:val="clear" w:color="auto" w:fill="FFFFFF"/>
        <w:spacing w:line="330" w:lineRule="atLeast"/>
        <w:jc w:val="both"/>
        <w:rPr>
          <w:rFonts w:ascii="Times New Roman" w:hAnsi="Times New Roman" w:cs="Times New Roman"/>
          <w:color w:val="333333"/>
          <w:sz w:val="24"/>
          <w:szCs w:val="24"/>
        </w:rPr>
      </w:pPr>
      <w:r w:rsidRPr="00F15F08">
        <w:rPr>
          <w:rFonts w:ascii="Times New Roman" w:hAnsi="Times New Roman" w:cs="Times New Roman"/>
          <w:color w:val="333333"/>
          <w:sz w:val="24"/>
          <w:szCs w:val="24"/>
        </w:rPr>
        <w:t>Laboratory use of hazardous chemicals.</w:t>
      </w:r>
    </w:p>
    <w:p w:rsidR="0004608F" w:rsidRPr="00F15F08" w:rsidRDefault="0004608F" w:rsidP="0004608F">
      <w:pPr>
        <w:shd w:val="clear" w:color="auto" w:fill="FFFFFF"/>
        <w:spacing w:line="330" w:lineRule="atLeast"/>
        <w:jc w:val="both"/>
        <w:rPr>
          <w:rFonts w:ascii="Times New Roman" w:hAnsi="Times New Roman" w:cs="Times New Roman"/>
          <w:color w:val="000000"/>
          <w:sz w:val="24"/>
          <w:szCs w:val="24"/>
          <w:u w:val="single"/>
        </w:rPr>
      </w:pPr>
      <w:r w:rsidRPr="00F15F08">
        <w:rPr>
          <w:rFonts w:ascii="Times New Roman" w:hAnsi="Times New Roman" w:cs="Times New Roman"/>
          <w:color w:val="000000"/>
          <w:sz w:val="24"/>
          <w:szCs w:val="24"/>
          <w:u w:val="single"/>
        </w:rPr>
        <w:t xml:space="preserve">(23) </w:t>
      </w:r>
    </w:p>
    <w:p w:rsidR="0004608F" w:rsidRPr="00F15F08" w:rsidRDefault="0004608F" w:rsidP="0004608F">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lastRenderedPageBreak/>
        <w:t>A building, structure, or portion thereof used for servicing or repairing motor vehicles.</w:t>
      </w:r>
    </w:p>
    <w:p w:rsidR="0004608F" w:rsidRPr="00F15F08" w:rsidRDefault="0004608F" w:rsidP="0004608F">
      <w:pPr>
        <w:shd w:val="clear" w:color="auto" w:fill="FFFFFF"/>
        <w:spacing w:line="330" w:lineRule="atLeast"/>
        <w:jc w:val="both"/>
        <w:rPr>
          <w:rFonts w:ascii="Times New Roman" w:hAnsi="Times New Roman" w:cs="Times New Roman"/>
          <w:color w:val="000000"/>
          <w:sz w:val="24"/>
          <w:szCs w:val="24"/>
        </w:rPr>
      </w:pPr>
      <w:r w:rsidRPr="00F15F08">
        <w:rPr>
          <w:rFonts w:ascii="Times New Roman" w:hAnsi="Times New Roman" w:cs="Times New Roman"/>
          <w:color w:val="000000"/>
          <w:sz w:val="24"/>
          <w:szCs w:val="24"/>
        </w:rPr>
        <w:t>Exception:  Private garages accessory to a residence and not operated as a business.</w:t>
      </w:r>
    </w:p>
    <w:p w:rsidR="0004608F" w:rsidRPr="00F15F08" w:rsidRDefault="0004608F" w:rsidP="0004608F">
      <w:pPr>
        <w:pStyle w:val="exhibit"/>
        <w:rPr>
          <w:rFonts w:ascii="Times New Roman" w:hAnsi="Times New Roman" w:cs="Times New Roman"/>
          <w:sz w:val="24"/>
        </w:rPr>
      </w:pPr>
    </w:p>
    <w:p w:rsidR="0004608F" w:rsidRPr="00F15F08" w:rsidRDefault="0004608F" w:rsidP="0004608F">
      <w:pPr>
        <w:rPr>
          <w:rFonts w:ascii="Times New Roman" w:hAnsi="Times New Roman" w:cs="Times New Roman"/>
          <w:sz w:val="24"/>
          <w:szCs w:val="24"/>
        </w:rPr>
      </w:pPr>
      <w:r w:rsidRPr="00F15F08">
        <w:rPr>
          <w:rFonts w:ascii="Times New Roman" w:hAnsi="Times New Roman" w:cs="Times New Roman"/>
          <w:sz w:val="24"/>
          <w:szCs w:val="24"/>
        </w:rPr>
        <w:t>ALSO BE IT RESOLVED; Effective immediately, the fee for operating permits within the Village of Wolcott will be $50.00</w:t>
      </w:r>
    </w:p>
    <w:p w:rsidR="0004608F" w:rsidRPr="00F15F08" w:rsidRDefault="0004608F" w:rsidP="0004608F">
      <w:pPr>
        <w:rPr>
          <w:rFonts w:ascii="Times New Roman" w:hAnsi="Times New Roman" w:cs="Times New Roman"/>
          <w:sz w:val="24"/>
          <w:szCs w:val="24"/>
        </w:rPr>
      </w:pPr>
      <w:r w:rsidRPr="00F15F08">
        <w:rPr>
          <w:rFonts w:ascii="Times New Roman" w:hAnsi="Times New Roman" w:cs="Times New Roman"/>
          <w:sz w:val="24"/>
          <w:szCs w:val="24"/>
        </w:rPr>
        <w:t>Adopted by the following vote:</w:t>
      </w:r>
    </w:p>
    <w:p w:rsidR="0004608F" w:rsidRPr="00F15F08" w:rsidRDefault="0004608F" w:rsidP="0004608F">
      <w:pPr>
        <w:rPr>
          <w:rFonts w:ascii="Times New Roman" w:hAnsi="Times New Roman" w:cs="Times New Roman"/>
          <w:sz w:val="24"/>
          <w:szCs w:val="24"/>
        </w:rPr>
      </w:pPr>
      <w:r w:rsidRPr="00F15F08">
        <w:rPr>
          <w:rFonts w:ascii="Times New Roman" w:hAnsi="Times New Roman" w:cs="Times New Roman"/>
          <w:sz w:val="24"/>
          <w:szCs w:val="24"/>
        </w:rPr>
        <w:t>Ayes: Mayor Chris Henner, Trustees: Dave Lewis, Dan Smith and Andrew Marshall</w:t>
      </w:r>
    </w:p>
    <w:p w:rsidR="0004608F" w:rsidRPr="00F15F08" w:rsidRDefault="0004608F" w:rsidP="0004608F">
      <w:pPr>
        <w:rPr>
          <w:rFonts w:ascii="Times New Roman" w:hAnsi="Times New Roman" w:cs="Times New Roman"/>
          <w:sz w:val="24"/>
          <w:szCs w:val="24"/>
        </w:rPr>
      </w:pPr>
      <w:r w:rsidRPr="00F15F08">
        <w:rPr>
          <w:rFonts w:ascii="Times New Roman" w:hAnsi="Times New Roman" w:cs="Times New Roman"/>
          <w:sz w:val="24"/>
          <w:szCs w:val="24"/>
        </w:rPr>
        <w:t>Nays: None</w:t>
      </w:r>
    </w:p>
    <w:p w:rsidR="0004608F" w:rsidRPr="00F15F08" w:rsidRDefault="0004608F" w:rsidP="0004608F">
      <w:pPr>
        <w:rPr>
          <w:rFonts w:ascii="Times New Roman" w:hAnsi="Times New Roman" w:cs="Times New Roman"/>
          <w:sz w:val="24"/>
          <w:szCs w:val="24"/>
        </w:rPr>
      </w:pPr>
      <w:r w:rsidRPr="00F15F08">
        <w:rPr>
          <w:rFonts w:ascii="Times New Roman" w:hAnsi="Times New Roman" w:cs="Times New Roman"/>
          <w:sz w:val="24"/>
          <w:szCs w:val="24"/>
        </w:rPr>
        <w:t>Absent:  Trustee Misty Harper</w:t>
      </w:r>
    </w:p>
    <w:p w:rsidR="0004608F" w:rsidRPr="00F15F08" w:rsidRDefault="0004608F" w:rsidP="0004608F">
      <w:pPr>
        <w:rPr>
          <w:rFonts w:ascii="Times New Roman" w:hAnsi="Times New Roman" w:cs="Times New Roman"/>
          <w:sz w:val="24"/>
          <w:szCs w:val="24"/>
        </w:rPr>
      </w:pPr>
      <w:r w:rsidRPr="00F15F08">
        <w:rPr>
          <w:rFonts w:ascii="Times New Roman" w:hAnsi="Times New Roman" w:cs="Times New Roman"/>
          <w:sz w:val="24"/>
          <w:szCs w:val="24"/>
        </w:rPr>
        <w:t>Office of the Village Clerk</w:t>
      </w:r>
    </w:p>
    <w:p w:rsidR="0004608F" w:rsidRPr="00F15F08" w:rsidRDefault="0004608F" w:rsidP="0004608F">
      <w:pPr>
        <w:rPr>
          <w:rFonts w:ascii="Times New Roman" w:hAnsi="Times New Roman" w:cs="Times New Roman"/>
          <w:sz w:val="24"/>
          <w:szCs w:val="24"/>
        </w:rPr>
      </w:pPr>
      <w:r w:rsidRPr="00F15F08">
        <w:rPr>
          <w:rFonts w:ascii="Times New Roman" w:hAnsi="Times New Roman" w:cs="Times New Roman"/>
          <w:sz w:val="24"/>
          <w:szCs w:val="24"/>
        </w:rPr>
        <w:t>Village of Wolcott</w:t>
      </w:r>
    </w:p>
    <w:p w:rsidR="0004608F" w:rsidRPr="00F15F08" w:rsidRDefault="0004608F" w:rsidP="0004608F">
      <w:pPr>
        <w:rPr>
          <w:rFonts w:ascii="Times New Roman" w:hAnsi="Times New Roman" w:cs="Times New Roman"/>
          <w:sz w:val="24"/>
          <w:szCs w:val="24"/>
        </w:rPr>
      </w:pPr>
      <w:r w:rsidRPr="00F15F08">
        <w:rPr>
          <w:rFonts w:ascii="Times New Roman" w:hAnsi="Times New Roman" w:cs="Times New Roman"/>
          <w:sz w:val="24"/>
          <w:szCs w:val="24"/>
        </w:rPr>
        <w:t>County of Wayne</w:t>
      </w:r>
    </w:p>
    <w:p w:rsidR="0004608F" w:rsidRPr="00F15F08" w:rsidRDefault="0004608F" w:rsidP="0004608F">
      <w:pPr>
        <w:rPr>
          <w:rFonts w:ascii="Times New Roman" w:hAnsi="Times New Roman" w:cs="Times New Roman"/>
          <w:sz w:val="24"/>
          <w:szCs w:val="24"/>
        </w:rPr>
      </w:pPr>
      <w:r w:rsidRPr="00F15F08">
        <w:rPr>
          <w:rFonts w:ascii="Times New Roman" w:hAnsi="Times New Roman" w:cs="Times New Roman"/>
          <w:sz w:val="24"/>
          <w:szCs w:val="24"/>
        </w:rPr>
        <w:t>I hereby certify that I have compared the foregoing copy of a resolution with the original duly adopted by the above mentioned Board at a meeting held on the 11th day of October, 2022 and that the same is a true copy of said original and of the whole thereof.</w:t>
      </w:r>
    </w:p>
    <w:p w:rsidR="0004608F" w:rsidRPr="00F15F08" w:rsidRDefault="0004608F" w:rsidP="0004608F">
      <w:pPr>
        <w:rPr>
          <w:rFonts w:ascii="Times New Roman" w:hAnsi="Times New Roman" w:cs="Times New Roman"/>
          <w:sz w:val="24"/>
          <w:szCs w:val="24"/>
        </w:rPr>
      </w:pPr>
      <w:r w:rsidRPr="00F15F08">
        <w:rPr>
          <w:rFonts w:ascii="Times New Roman" w:hAnsi="Times New Roman" w:cs="Times New Roman"/>
          <w:sz w:val="24"/>
          <w:szCs w:val="24"/>
        </w:rPr>
        <w:t>In Witness Whereof, I have hereunto subscribed my name and affixed the official seal of the said Board this 11th day of October, 2022.</w:t>
      </w:r>
    </w:p>
    <w:p w:rsidR="0004608F" w:rsidRPr="00F15F08" w:rsidRDefault="0004608F" w:rsidP="0004608F">
      <w:pPr>
        <w:rPr>
          <w:rFonts w:ascii="Times New Roman" w:hAnsi="Times New Roman" w:cs="Times New Roman"/>
          <w:sz w:val="24"/>
          <w:szCs w:val="24"/>
        </w:rPr>
      </w:pPr>
      <w:r w:rsidRPr="00F15F08">
        <w:rPr>
          <w:rFonts w:ascii="Times New Roman" w:hAnsi="Times New Roman" w:cs="Times New Roman"/>
          <w:sz w:val="24"/>
          <w:szCs w:val="24"/>
        </w:rPr>
        <w:tab/>
      </w:r>
      <w:r w:rsidRPr="00F15F08">
        <w:rPr>
          <w:rFonts w:ascii="Times New Roman" w:hAnsi="Times New Roman" w:cs="Times New Roman"/>
          <w:sz w:val="24"/>
          <w:szCs w:val="24"/>
        </w:rPr>
        <w:tab/>
      </w:r>
      <w:r w:rsidRPr="00F15F08">
        <w:rPr>
          <w:rFonts w:ascii="Times New Roman" w:hAnsi="Times New Roman" w:cs="Times New Roman"/>
          <w:sz w:val="24"/>
          <w:szCs w:val="24"/>
        </w:rPr>
        <w:tab/>
      </w:r>
      <w:r w:rsidRPr="00F15F08">
        <w:rPr>
          <w:rFonts w:ascii="Times New Roman" w:hAnsi="Times New Roman" w:cs="Times New Roman"/>
          <w:sz w:val="24"/>
          <w:szCs w:val="24"/>
        </w:rPr>
        <w:tab/>
      </w:r>
      <w:r w:rsidRPr="00F15F08">
        <w:rPr>
          <w:rFonts w:ascii="Times New Roman" w:hAnsi="Times New Roman" w:cs="Times New Roman"/>
          <w:sz w:val="24"/>
          <w:szCs w:val="24"/>
        </w:rPr>
        <w:tab/>
      </w:r>
      <w:r w:rsidRPr="00F15F08">
        <w:rPr>
          <w:rFonts w:ascii="Times New Roman" w:hAnsi="Times New Roman" w:cs="Times New Roman"/>
          <w:sz w:val="24"/>
          <w:szCs w:val="24"/>
        </w:rPr>
        <w:tab/>
        <w:t xml:space="preserve">  ___________________________________</w:t>
      </w:r>
    </w:p>
    <w:p w:rsidR="0004608F" w:rsidRPr="00F15F08" w:rsidRDefault="0004608F" w:rsidP="0004608F">
      <w:pPr>
        <w:rPr>
          <w:rFonts w:ascii="Times New Roman" w:hAnsi="Times New Roman" w:cs="Times New Roman"/>
          <w:sz w:val="24"/>
          <w:szCs w:val="24"/>
        </w:rPr>
      </w:pPr>
      <w:r w:rsidRPr="00F15F08">
        <w:rPr>
          <w:rFonts w:ascii="Times New Roman" w:hAnsi="Times New Roman" w:cs="Times New Roman"/>
          <w:sz w:val="24"/>
          <w:szCs w:val="24"/>
        </w:rPr>
        <w:tab/>
      </w:r>
      <w:r w:rsidRPr="00F15F08">
        <w:rPr>
          <w:rFonts w:ascii="Times New Roman" w:hAnsi="Times New Roman" w:cs="Times New Roman"/>
          <w:sz w:val="24"/>
          <w:szCs w:val="24"/>
        </w:rPr>
        <w:tab/>
      </w:r>
      <w:r w:rsidRPr="00F15F08">
        <w:rPr>
          <w:rFonts w:ascii="Times New Roman" w:hAnsi="Times New Roman" w:cs="Times New Roman"/>
          <w:sz w:val="24"/>
          <w:szCs w:val="24"/>
        </w:rPr>
        <w:tab/>
      </w:r>
      <w:r w:rsidRPr="00F15F08">
        <w:rPr>
          <w:rFonts w:ascii="Times New Roman" w:hAnsi="Times New Roman" w:cs="Times New Roman"/>
          <w:sz w:val="24"/>
          <w:szCs w:val="24"/>
        </w:rPr>
        <w:tab/>
      </w:r>
      <w:r w:rsidRPr="00F15F08">
        <w:rPr>
          <w:rFonts w:ascii="Times New Roman" w:hAnsi="Times New Roman" w:cs="Times New Roman"/>
          <w:sz w:val="24"/>
          <w:szCs w:val="24"/>
        </w:rPr>
        <w:tab/>
      </w:r>
      <w:r w:rsidRPr="00F15F08">
        <w:rPr>
          <w:rFonts w:ascii="Times New Roman" w:hAnsi="Times New Roman" w:cs="Times New Roman"/>
          <w:sz w:val="24"/>
          <w:szCs w:val="24"/>
        </w:rPr>
        <w:tab/>
      </w:r>
      <w:r w:rsidRPr="00F15F08">
        <w:rPr>
          <w:rFonts w:ascii="Times New Roman" w:hAnsi="Times New Roman" w:cs="Times New Roman"/>
          <w:sz w:val="24"/>
          <w:szCs w:val="24"/>
        </w:rPr>
        <w:tab/>
        <w:t>Village Clerk</w:t>
      </w:r>
    </w:p>
    <w:p w:rsidR="00430A9F" w:rsidRPr="00F15F08" w:rsidRDefault="00430A9F" w:rsidP="00A335D0">
      <w:pPr>
        <w:rPr>
          <w:rFonts w:ascii="Times New Roman" w:hAnsi="Times New Roman" w:cs="Times New Roman"/>
          <w:b/>
          <w:sz w:val="24"/>
          <w:szCs w:val="24"/>
          <w:u w:val="single"/>
        </w:rPr>
      </w:pPr>
      <w:r w:rsidRPr="00F15F08">
        <w:rPr>
          <w:rFonts w:ascii="Times New Roman" w:hAnsi="Times New Roman" w:cs="Times New Roman"/>
          <w:b/>
          <w:sz w:val="24"/>
          <w:szCs w:val="24"/>
          <w:u w:val="single"/>
        </w:rPr>
        <w:t>Mayor Henner</w:t>
      </w:r>
    </w:p>
    <w:p w:rsidR="00422C49" w:rsidRPr="00F15F08" w:rsidRDefault="0004608F" w:rsidP="00FE6A3D">
      <w:pPr>
        <w:rPr>
          <w:rFonts w:ascii="Times New Roman" w:hAnsi="Times New Roman" w:cs="Times New Roman"/>
          <w:sz w:val="24"/>
          <w:szCs w:val="24"/>
        </w:rPr>
      </w:pPr>
      <w:r w:rsidRPr="00F15F08">
        <w:rPr>
          <w:rFonts w:ascii="Times New Roman" w:hAnsi="Times New Roman" w:cs="Times New Roman"/>
          <w:sz w:val="24"/>
          <w:szCs w:val="24"/>
        </w:rPr>
        <w:t>Mayor Henner presented a quote from the Fire Department for Finger Lakes Communications in the amount of $1,286.96 to repair pagers.  Trustee Smith made the motion to approve quote #106020621 from Finger Lakes Communications. Trustee Marshall 2</w:t>
      </w:r>
      <w:r w:rsidRPr="00F15F08">
        <w:rPr>
          <w:rFonts w:ascii="Times New Roman" w:hAnsi="Times New Roman" w:cs="Times New Roman"/>
          <w:sz w:val="24"/>
          <w:szCs w:val="24"/>
          <w:vertAlign w:val="superscript"/>
        </w:rPr>
        <w:t>nd</w:t>
      </w:r>
      <w:r w:rsidRPr="00F15F08">
        <w:rPr>
          <w:rFonts w:ascii="Times New Roman" w:hAnsi="Times New Roman" w:cs="Times New Roman"/>
          <w:sz w:val="24"/>
          <w:szCs w:val="24"/>
        </w:rPr>
        <w:t xml:space="preserve"> the motion. All present voted in favor.</w:t>
      </w:r>
    </w:p>
    <w:p w:rsidR="00FE6A3D" w:rsidRPr="00F15F08" w:rsidRDefault="009A52F4" w:rsidP="00FE6A3D">
      <w:pPr>
        <w:rPr>
          <w:rFonts w:ascii="Times New Roman" w:hAnsi="Times New Roman" w:cs="Times New Roman"/>
          <w:sz w:val="24"/>
          <w:szCs w:val="24"/>
        </w:rPr>
      </w:pPr>
      <w:r w:rsidRPr="00F15F08">
        <w:rPr>
          <w:rFonts w:ascii="Times New Roman" w:hAnsi="Times New Roman" w:cs="Times New Roman"/>
          <w:sz w:val="24"/>
          <w:szCs w:val="24"/>
        </w:rPr>
        <w:t xml:space="preserve">                                                                                                                                                           </w:t>
      </w:r>
      <w:r w:rsidR="00257B43" w:rsidRPr="00F15F08">
        <w:rPr>
          <w:rFonts w:ascii="Times New Roman" w:hAnsi="Times New Roman" w:cs="Times New Roman"/>
          <w:sz w:val="24"/>
          <w:szCs w:val="24"/>
        </w:rPr>
        <w:t xml:space="preserve">                    </w:t>
      </w:r>
      <w:r w:rsidR="00FE6A3D" w:rsidRPr="00F15F08">
        <w:rPr>
          <w:rFonts w:ascii="Times New Roman" w:hAnsi="Times New Roman" w:cs="Times New Roman"/>
          <w:b/>
          <w:sz w:val="24"/>
          <w:szCs w:val="24"/>
          <w:u w:val="single"/>
        </w:rPr>
        <w:t>Trustee Harper-absent</w:t>
      </w:r>
    </w:p>
    <w:p w:rsidR="00E07596" w:rsidRPr="00F15F08" w:rsidRDefault="00E07596" w:rsidP="00E07596">
      <w:pPr>
        <w:rPr>
          <w:rFonts w:ascii="Times New Roman" w:hAnsi="Times New Roman" w:cs="Times New Roman"/>
          <w:b/>
          <w:sz w:val="24"/>
          <w:szCs w:val="24"/>
          <w:u w:val="single"/>
        </w:rPr>
      </w:pPr>
      <w:r w:rsidRPr="00F15F08">
        <w:rPr>
          <w:rFonts w:ascii="Times New Roman" w:hAnsi="Times New Roman" w:cs="Times New Roman"/>
          <w:b/>
          <w:sz w:val="24"/>
          <w:szCs w:val="24"/>
          <w:u w:val="single"/>
        </w:rPr>
        <w:t>Trustee Marshall</w:t>
      </w:r>
    </w:p>
    <w:p w:rsidR="00C559B4" w:rsidRPr="00F15F08" w:rsidRDefault="0004608F" w:rsidP="00E07596">
      <w:pPr>
        <w:rPr>
          <w:rFonts w:ascii="Times New Roman" w:hAnsi="Times New Roman" w:cs="Times New Roman"/>
          <w:sz w:val="24"/>
          <w:szCs w:val="24"/>
        </w:rPr>
      </w:pPr>
      <w:r w:rsidRPr="00F15F08">
        <w:rPr>
          <w:rFonts w:ascii="Times New Roman" w:hAnsi="Times New Roman" w:cs="Times New Roman"/>
          <w:sz w:val="24"/>
          <w:szCs w:val="24"/>
        </w:rPr>
        <w:t xml:space="preserve">Trustee Marshall asked if Rollie Egnor would be kept on payroll for </w:t>
      </w:r>
      <w:r w:rsidR="00BC70C3" w:rsidRPr="00F15F08">
        <w:rPr>
          <w:rFonts w:ascii="Times New Roman" w:hAnsi="Times New Roman" w:cs="Times New Roman"/>
          <w:sz w:val="24"/>
          <w:szCs w:val="24"/>
        </w:rPr>
        <w:t>highway.</w:t>
      </w:r>
      <w:r w:rsidRPr="00F15F08">
        <w:rPr>
          <w:rFonts w:ascii="Times New Roman" w:hAnsi="Times New Roman" w:cs="Times New Roman"/>
          <w:sz w:val="24"/>
          <w:szCs w:val="24"/>
        </w:rPr>
        <w:t xml:space="preserve"> </w:t>
      </w:r>
      <w:r w:rsidR="00BC70C3" w:rsidRPr="00F15F08">
        <w:rPr>
          <w:rFonts w:ascii="Times New Roman" w:hAnsi="Times New Roman" w:cs="Times New Roman"/>
          <w:sz w:val="24"/>
          <w:szCs w:val="24"/>
        </w:rPr>
        <w:t>It was confirm he would be in case he is need for plowing or other short staff needs for highway.</w:t>
      </w:r>
    </w:p>
    <w:p w:rsidR="00BC70C3" w:rsidRPr="00F15F08" w:rsidRDefault="00BC70C3" w:rsidP="00E07596">
      <w:pPr>
        <w:rPr>
          <w:rFonts w:ascii="Times New Roman" w:hAnsi="Times New Roman" w:cs="Times New Roman"/>
          <w:sz w:val="24"/>
          <w:szCs w:val="24"/>
        </w:rPr>
      </w:pPr>
      <w:r w:rsidRPr="00F15F08">
        <w:rPr>
          <w:rFonts w:ascii="Times New Roman" w:hAnsi="Times New Roman" w:cs="Times New Roman"/>
          <w:sz w:val="24"/>
          <w:szCs w:val="24"/>
        </w:rPr>
        <w:t xml:space="preserve">There was vandalism at the Falls Park.  OIC Ritchie is looking at the tape to try and determine who the culprit is.  Chris Breen has tried to clean up as much as possible. </w:t>
      </w:r>
    </w:p>
    <w:p w:rsidR="00BC70C3" w:rsidRPr="00F15F08" w:rsidRDefault="00BC70C3" w:rsidP="00E07596">
      <w:pPr>
        <w:rPr>
          <w:rFonts w:ascii="Times New Roman" w:hAnsi="Times New Roman" w:cs="Times New Roman"/>
          <w:sz w:val="24"/>
          <w:szCs w:val="24"/>
        </w:rPr>
      </w:pPr>
      <w:r w:rsidRPr="00F15F08">
        <w:rPr>
          <w:rFonts w:ascii="Times New Roman" w:hAnsi="Times New Roman" w:cs="Times New Roman"/>
          <w:sz w:val="24"/>
          <w:szCs w:val="24"/>
        </w:rPr>
        <w:t>Nick Rizzo and Trustee Marshall is still looking at what needs to be done to Willow Lane.</w:t>
      </w:r>
    </w:p>
    <w:p w:rsidR="00BC70C3" w:rsidRPr="00F15F08" w:rsidRDefault="00BC70C3" w:rsidP="00E07596">
      <w:pPr>
        <w:rPr>
          <w:rFonts w:ascii="Times New Roman" w:hAnsi="Times New Roman" w:cs="Times New Roman"/>
          <w:sz w:val="24"/>
          <w:szCs w:val="24"/>
        </w:rPr>
      </w:pPr>
      <w:r w:rsidRPr="00F15F08">
        <w:rPr>
          <w:rFonts w:ascii="Times New Roman" w:hAnsi="Times New Roman" w:cs="Times New Roman"/>
          <w:sz w:val="24"/>
          <w:szCs w:val="24"/>
        </w:rPr>
        <w:lastRenderedPageBreak/>
        <w:t>Scott Hall has offered to help with the Village Christmas lights.</w:t>
      </w:r>
    </w:p>
    <w:p w:rsidR="00927BF3" w:rsidRPr="00F15F08" w:rsidRDefault="00927BF3" w:rsidP="00DC581D">
      <w:pPr>
        <w:rPr>
          <w:rFonts w:ascii="Times New Roman" w:hAnsi="Times New Roman" w:cs="Times New Roman"/>
          <w:b/>
          <w:sz w:val="24"/>
          <w:szCs w:val="24"/>
          <w:u w:val="single"/>
        </w:rPr>
      </w:pPr>
      <w:r w:rsidRPr="00F15F08">
        <w:rPr>
          <w:rFonts w:ascii="Times New Roman" w:hAnsi="Times New Roman" w:cs="Times New Roman"/>
          <w:b/>
          <w:sz w:val="24"/>
          <w:szCs w:val="24"/>
          <w:u w:val="single"/>
        </w:rPr>
        <w:t>Trustee Smith</w:t>
      </w:r>
    </w:p>
    <w:p w:rsidR="00C559B4" w:rsidRPr="00F15F08" w:rsidRDefault="00BC70C3" w:rsidP="00DC581D">
      <w:pPr>
        <w:rPr>
          <w:rFonts w:ascii="Times New Roman" w:hAnsi="Times New Roman" w:cs="Times New Roman"/>
          <w:sz w:val="24"/>
          <w:szCs w:val="24"/>
        </w:rPr>
      </w:pPr>
      <w:r w:rsidRPr="00F15F08">
        <w:rPr>
          <w:rFonts w:ascii="Times New Roman" w:hAnsi="Times New Roman" w:cs="Times New Roman"/>
          <w:sz w:val="24"/>
          <w:szCs w:val="24"/>
        </w:rPr>
        <w:t>Trustee Smith has asked for an update with Roger Smith</w:t>
      </w:r>
      <w:r w:rsidR="00F5013C">
        <w:rPr>
          <w:rFonts w:ascii="Times New Roman" w:hAnsi="Times New Roman" w:cs="Times New Roman"/>
          <w:sz w:val="24"/>
          <w:szCs w:val="24"/>
        </w:rPr>
        <w:t>’s</w:t>
      </w:r>
      <w:r w:rsidRPr="00F15F08">
        <w:rPr>
          <w:rFonts w:ascii="Times New Roman" w:hAnsi="Times New Roman" w:cs="Times New Roman"/>
          <w:sz w:val="24"/>
          <w:szCs w:val="24"/>
        </w:rPr>
        <w:t xml:space="preserve"> building on Main Street.  If nothing has started by October 15, 2022, fines start to be issued for violations.</w:t>
      </w:r>
    </w:p>
    <w:p w:rsidR="00DC581D" w:rsidRPr="00F15F08" w:rsidRDefault="00DC581D" w:rsidP="00DC581D">
      <w:pPr>
        <w:rPr>
          <w:rFonts w:ascii="Times New Roman" w:hAnsi="Times New Roman" w:cs="Times New Roman"/>
          <w:b/>
          <w:sz w:val="24"/>
          <w:szCs w:val="24"/>
          <w:u w:val="single"/>
        </w:rPr>
      </w:pPr>
      <w:r w:rsidRPr="00F15F08">
        <w:rPr>
          <w:rFonts w:ascii="Times New Roman" w:hAnsi="Times New Roman" w:cs="Times New Roman"/>
          <w:b/>
          <w:sz w:val="24"/>
          <w:szCs w:val="24"/>
          <w:u w:val="single"/>
        </w:rPr>
        <w:t>Trustee Lewis</w:t>
      </w:r>
    </w:p>
    <w:p w:rsidR="00D11722" w:rsidRPr="00F15F08" w:rsidRDefault="00BC70C3" w:rsidP="00DC581D">
      <w:pPr>
        <w:rPr>
          <w:rFonts w:ascii="Times New Roman" w:hAnsi="Times New Roman" w:cs="Times New Roman"/>
          <w:sz w:val="24"/>
          <w:szCs w:val="24"/>
        </w:rPr>
      </w:pPr>
      <w:r w:rsidRPr="00F15F08">
        <w:rPr>
          <w:rFonts w:ascii="Times New Roman" w:hAnsi="Times New Roman" w:cs="Times New Roman"/>
          <w:sz w:val="24"/>
          <w:szCs w:val="24"/>
        </w:rPr>
        <w:t>Trustee Lewis shared updated info on EV charging system.  The Village needed to sign up by 10/12/2022 to be part of the GM sponsored chargers</w:t>
      </w:r>
      <w:proofErr w:type="gramStart"/>
      <w:r w:rsidRPr="00F15F08">
        <w:rPr>
          <w:rFonts w:ascii="Times New Roman" w:hAnsi="Times New Roman" w:cs="Times New Roman"/>
          <w:sz w:val="24"/>
          <w:szCs w:val="24"/>
        </w:rPr>
        <w:t>.</w:t>
      </w:r>
      <w:r w:rsidR="00F5013C">
        <w:rPr>
          <w:rFonts w:ascii="Times New Roman" w:hAnsi="Times New Roman" w:cs="Times New Roman"/>
          <w:sz w:val="24"/>
          <w:szCs w:val="24"/>
        </w:rPr>
        <w:t>(</w:t>
      </w:r>
      <w:proofErr w:type="gramEnd"/>
      <w:r w:rsidR="00F5013C">
        <w:rPr>
          <w:rFonts w:ascii="Times New Roman" w:hAnsi="Times New Roman" w:cs="Times New Roman"/>
          <w:sz w:val="24"/>
          <w:szCs w:val="24"/>
        </w:rPr>
        <w:t xml:space="preserve">this has been done). </w:t>
      </w:r>
      <w:r w:rsidRPr="00F15F08">
        <w:rPr>
          <w:rFonts w:ascii="Times New Roman" w:hAnsi="Times New Roman" w:cs="Times New Roman"/>
          <w:sz w:val="24"/>
          <w:szCs w:val="24"/>
        </w:rPr>
        <w:t xml:space="preserve">  Grants are available for the infrastructure.  </w:t>
      </w:r>
    </w:p>
    <w:p w:rsidR="00BC70C3" w:rsidRPr="00F15F08" w:rsidRDefault="00BC70C3" w:rsidP="00DC581D">
      <w:pPr>
        <w:rPr>
          <w:rFonts w:ascii="Times New Roman" w:hAnsi="Times New Roman" w:cs="Times New Roman"/>
          <w:b/>
          <w:sz w:val="24"/>
          <w:szCs w:val="24"/>
          <w:u w:val="single"/>
        </w:rPr>
      </w:pPr>
      <w:r w:rsidRPr="00F15F08">
        <w:rPr>
          <w:rFonts w:ascii="Times New Roman" w:hAnsi="Times New Roman" w:cs="Times New Roman"/>
          <w:b/>
          <w:sz w:val="24"/>
          <w:szCs w:val="24"/>
          <w:u w:val="single"/>
        </w:rPr>
        <w:t>Toni M. Kellam</w:t>
      </w:r>
    </w:p>
    <w:p w:rsidR="00BC70C3" w:rsidRPr="00F15F08" w:rsidRDefault="00BC70C3" w:rsidP="00DC581D">
      <w:pPr>
        <w:rPr>
          <w:rFonts w:ascii="Times New Roman" w:hAnsi="Times New Roman" w:cs="Times New Roman"/>
          <w:sz w:val="24"/>
          <w:szCs w:val="24"/>
        </w:rPr>
      </w:pPr>
      <w:r w:rsidRPr="00F15F08">
        <w:rPr>
          <w:rFonts w:ascii="Times New Roman" w:hAnsi="Times New Roman" w:cs="Times New Roman"/>
          <w:sz w:val="24"/>
          <w:szCs w:val="24"/>
        </w:rPr>
        <w:t>Toni made the board aware she has received several dig requests due to RG&amp;E putting in new poles around the village.</w:t>
      </w:r>
    </w:p>
    <w:p w:rsidR="00BC70C3" w:rsidRPr="00F15F08" w:rsidRDefault="00BC70C3" w:rsidP="00DC581D">
      <w:pPr>
        <w:rPr>
          <w:rFonts w:ascii="Times New Roman" w:hAnsi="Times New Roman" w:cs="Times New Roman"/>
          <w:b/>
          <w:sz w:val="24"/>
          <w:szCs w:val="24"/>
          <w:u w:val="single"/>
        </w:rPr>
      </w:pPr>
      <w:r w:rsidRPr="00F15F08">
        <w:rPr>
          <w:rFonts w:ascii="Times New Roman" w:hAnsi="Times New Roman" w:cs="Times New Roman"/>
          <w:b/>
          <w:sz w:val="24"/>
          <w:szCs w:val="24"/>
          <w:u w:val="single"/>
        </w:rPr>
        <w:t xml:space="preserve">Kara Chapin </w:t>
      </w:r>
    </w:p>
    <w:p w:rsidR="00BC70C3" w:rsidRPr="00F15F08" w:rsidRDefault="00BC70C3" w:rsidP="00DC581D">
      <w:pPr>
        <w:rPr>
          <w:rFonts w:ascii="Times New Roman" w:hAnsi="Times New Roman" w:cs="Times New Roman"/>
          <w:sz w:val="24"/>
          <w:szCs w:val="24"/>
        </w:rPr>
      </w:pPr>
      <w:r w:rsidRPr="00F15F08">
        <w:rPr>
          <w:rFonts w:ascii="Times New Roman" w:hAnsi="Times New Roman" w:cs="Times New Roman"/>
          <w:sz w:val="24"/>
          <w:szCs w:val="24"/>
        </w:rPr>
        <w:t xml:space="preserve">Kara stated kick off for “Old Wolcott Memory Books” is a couple of weeks later than expected due to printing issues and will be at the Ohman Theater in Lyons. </w:t>
      </w:r>
    </w:p>
    <w:p w:rsidR="00BC70C3" w:rsidRPr="00F15F08" w:rsidRDefault="00BC70C3" w:rsidP="00DC581D">
      <w:pPr>
        <w:rPr>
          <w:rFonts w:ascii="Times New Roman" w:hAnsi="Times New Roman" w:cs="Times New Roman"/>
          <w:sz w:val="24"/>
          <w:szCs w:val="24"/>
        </w:rPr>
      </w:pPr>
      <w:r w:rsidRPr="00F15F08">
        <w:rPr>
          <w:rFonts w:ascii="Times New Roman" w:hAnsi="Times New Roman" w:cs="Times New Roman"/>
          <w:sz w:val="24"/>
          <w:szCs w:val="24"/>
        </w:rPr>
        <w:t xml:space="preserve">A planning meeting for the </w:t>
      </w:r>
      <w:r w:rsidR="0070746D" w:rsidRPr="00F15F08">
        <w:rPr>
          <w:rFonts w:ascii="Times New Roman" w:hAnsi="Times New Roman" w:cs="Times New Roman"/>
          <w:sz w:val="24"/>
          <w:szCs w:val="24"/>
        </w:rPr>
        <w:t>Old Wolcott J</w:t>
      </w:r>
      <w:r w:rsidRPr="00F15F08">
        <w:rPr>
          <w:rFonts w:ascii="Times New Roman" w:hAnsi="Times New Roman" w:cs="Times New Roman"/>
          <w:sz w:val="24"/>
          <w:szCs w:val="24"/>
        </w:rPr>
        <w:t>amboree is scheduled for November 10, 2022 at 6:30 pm at the Huron</w:t>
      </w:r>
      <w:r w:rsidR="0070746D" w:rsidRPr="00F15F08">
        <w:rPr>
          <w:rFonts w:ascii="Times New Roman" w:hAnsi="Times New Roman" w:cs="Times New Roman"/>
          <w:sz w:val="24"/>
          <w:szCs w:val="24"/>
        </w:rPr>
        <w:t xml:space="preserve"> Town Hall. This is going to a joint effort with the Strawberry Festival.</w:t>
      </w:r>
    </w:p>
    <w:p w:rsidR="00985456" w:rsidRPr="00F15F08" w:rsidRDefault="00FE6A3D" w:rsidP="00DC581D">
      <w:pPr>
        <w:rPr>
          <w:rFonts w:ascii="Times New Roman" w:hAnsi="Times New Roman" w:cs="Times New Roman"/>
          <w:b/>
          <w:sz w:val="24"/>
          <w:szCs w:val="24"/>
          <w:u w:val="single"/>
        </w:rPr>
      </w:pPr>
      <w:r w:rsidRPr="00F15F08">
        <w:rPr>
          <w:rFonts w:ascii="Times New Roman" w:hAnsi="Times New Roman" w:cs="Times New Roman"/>
          <w:b/>
          <w:sz w:val="24"/>
          <w:szCs w:val="24"/>
          <w:u w:val="single"/>
        </w:rPr>
        <w:t>Executive Session</w:t>
      </w:r>
    </w:p>
    <w:p w:rsidR="00985456" w:rsidRPr="00F15F08" w:rsidRDefault="00985456" w:rsidP="00DC581D">
      <w:pPr>
        <w:rPr>
          <w:rFonts w:ascii="Times New Roman" w:hAnsi="Times New Roman" w:cs="Times New Roman"/>
          <w:sz w:val="24"/>
          <w:szCs w:val="24"/>
        </w:rPr>
      </w:pPr>
      <w:r w:rsidRPr="00F15F08">
        <w:rPr>
          <w:rFonts w:ascii="Times New Roman" w:hAnsi="Times New Roman" w:cs="Times New Roman"/>
          <w:sz w:val="24"/>
          <w:szCs w:val="24"/>
        </w:rPr>
        <w:t xml:space="preserve">Trustee </w:t>
      </w:r>
      <w:r w:rsidR="00422C49" w:rsidRPr="00F15F08">
        <w:rPr>
          <w:rFonts w:ascii="Times New Roman" w:hAnsi="Times New Roman" w:cs="Times New Roman"/>
          <w:sz w:val="24"/>
          <w:szCs w:val="24"/>
        </w:rPr>
        <w:t>Smith</w:t>
      </w:r>
      <w:r w:rsidRPr="00F15F08">
        <w:rPr>
          <w:rFonts w:ascii="Times New Roman" w:hAnsi="Times New Roman" w:cs="Times New Roman"/>
          <w:sz w:val="24"/>
          <w:szCs w:val="24"/>
        </w:rPr>
        <w:t xml:space="preserve"> made the motion </w:t>
      </w:r>
      <w:r w:rsidR="00FE6A3D" w:rsidRPr="00F15F08">
        <w:rPr>
          <w:rFonts w:ascii="Times New Roman" w:hAnsi="Times New Roman" w:cs="Times New Roman"/>
          <w:sz w:val="24"/>
          <w:szCs w:val="24"/>
        </w:rPr>
        <w:t xml:space="preserve">to move the meeting to executive session for </w:t>
      </w:r>
      <w:r w:rsidR="0070746D" w:rsidRPr="00F15F08">
        <w:rPr>
          <w:rFonts w:ascii="Times New Roman" w:hAnsi="Times New Roman" w:cs="Times New Roman"/>
          <w:sz w:val="24"/>
          <w:szCs w:val="24"/>
        </w:rPr>
        <w:t>both</w:t>
      </w:r>
      <w:r w:rsidR="00FE6A3D" w:rsidRPr="00F15F08">
        <w:rPr>
          <w:rFonts w:ascii="Times New Roman" w:hAnsi="Times New Roman" w:cs="Times New Roman"/>
          <w:sz w:val="24"/>
          <w:szCs w:val="24"/>
        </w:rPr>
        <w:t xml:space="preserve"> personnel</w:t>
      </w:r>
      <w:r w:rsidR="0070746D" w:rsidRPr="00F15F08">
        <w:rPr>
          <w:rFonts w:ascii="Times New Roman" w:hAnsi="Times New Roman" w:cs="Times New Roman"/>
          <w:sz w:val="24"/>
          <w:szCs w:val="24"/>
        </w:rPr>
        <w:t xml:space="preserve"> and contractual purposes at 7:33</w:t>
      </w:r>
      <w:r w:rsidR="00422C49" w:rsidRPr="00F15F08">
        <w:rPr>
          <w:rFonts w:ascii="Times New Roman" w:hAnsi="Times New Roman" w:cs="Times New Roman"/>
          <w:sz w:val="24"/>
          <w:szCs w:val="24"/>
        </w:rPr>
        <w:t xml:space="preserve"> pm </w:t>
      </w:r>
      <w:r w:rsidR="00FE6A3D" w:rsidRPr="00F15F08">
        <w:rPr>
          <w:rFonts w:ascii="Times New Roman" w:hAnsi="Times New Roman" w:cs="Times New Roman"/>
          <w:sz w:val="24"/>
          <w:szCs w:val="24"/>
        </w:rPr>
        <w:t xml:space="preserve">Trustee </w:t>
      </w:r>
      <w:r w:rsidR="0070746D" w:rsidRPr="00F15F08">
        <w:rPr>
          <w:rFonts w:ascii="Times New Roman" w:hAnsi="Times New Roman" w:cs="Times New Roman"/>
          <w:sz w:val="24"/>
          <w:szCs w:val="24"/>
        </w:rPr>
        <w:t xml:space="preserve">Marshall </w:t>
      </w:r>
      <w:r w:rsidR="00FE6A3D" w:rsidRPr="00F15F08">
        <w:rPr>
          <w:rFonts w:ascii="Times New Roman" w:hAnsi="Times New Roman" w:cs="Times New Roman"/>
          <w:sz w:val="24"/>
          <w:szCs w:val="24"/>
        </w:rPr>
        <w:t>2</w:t>
      </w:r>
      <w:r w:rsidR="00FE6A3D" w:rsidRPr="00F15F08">
        <w:rPr>
          <w:rFonts w:ascii="Times New Roman" w:hAnsi="Times New Roman" w:cs="Times New Roman"/>
          <w:sz w:val="24"/>
          <w:szCs w:val="24"/>
          <w:vertAlign w:val="superscript"/>
        </w:rPr>
        <w:t>nd</w:t>
      </w:r>
      <w:r w:rsidR="00FE6A3D" w:rsidRPr="00F15F08">
        <w:rPr>
          <w:rFonts w:ascii="Times New Roman" w:hAnsi="Times New Roman" w:cs="Times New Roman"/>
          <w:sz w:val="24"/>
          <w:szCs w:val="24"/>
        </w:rPr>
        <w:t xml:space="preserve"> the motion.  All present voted in favor.  </w:t>
      </w:r>
      <w:r w:rsidR="0070746D" w:rsidRPr="00F15F08">
        <w:rPr>
          <w:rFonts w:ascii="Times New Roman" w:hAnsi="Times New Roman" w:cs="Times New Roman"/>
          <w:sz w:val="24"/>
          <w:szCs w:val="24"/>
        </w:rPr>
        <w:t>Clerk-Treasurer Acker was asked to stay.</w:t>
      </w:r>
    </w:p>
    <w:p w:rsidR="00FE6A3D" w:rsidRPr="00F15F08" w:rsidRDefault="00F8564B" w:rsidP="00DC581D">
      <w:pPr>
        <w:rPr>
          <w:rFonts w:ascii="Times New Roman" w:hAnsi="Times New Roman" w:cs="Times New Roman"/>
          <w:sz w:val="24"/>
          <w:szCs w:val="24"/>
        </w:rPr>
      </w:pPr>
      <w:r w:rsidRPr="00F15F08">
        <w:rPr>
          <w:rFonts w:ascii="Times New Roman" w:hAnsi="Times New Roman" w:cs="Times New Roman"/>
          <w:sz w:val="24"/>
          <w:szCs w:val="24"/>
        </w:rPr>
        <w:t xml:space="preserve">Trustee </w:t>
      </w:r>
      <w:r w:rsidR="0070746D" w:rsidRPr="00F15F08">
        <w:rPr>
          <w:rFonts w:ascii="Times New Roman" w:hAnsi="Times New Roman" w:cs="Times New Roman"/>
          <w:sz w:val="24"/>
          <w:szCs w:val="24"/>
        </w:rPr>
        <w:t>Marshall</w:t>
      </w:r>
      <w:r w:rsidR="00FE6A3D" w:rsidRPr="00F15F08">
        <w:rPr>
          <w:rFonts w:ascii="Times New Roman" w:hAnsi="Times New Roman" w:cs="Times New Roman"/>
          <w:sz w:val="24"/>
          <w:szCs w:val="24"/>
        </w:rPr>
        <w:t xml:space="preserve"> made the motion to move the meeting</w:t>
      </w:r>
      <w:r w:rsidRPr="00F15F08">
        <w:rPr>
          <w:rFonts w:ascii="Times New Roman" w:hAnsi="Times New Roman" w:cs="Times New Roman"/>
          <w:sz w:val="24"/>
          <w:szCs w:val="24"/>
        </w:rPr>
        <w:t xml:space="preserve"> back to regular session at 8:</w:t>
      </w:r>
      <w:r w:rsidR="0070746D" w:rsidRPr="00F15F08">
        <w:rPr>
          <w:rFonts w:ascii="Times New Roman" w:hAnsi="Times New Roman" w:cs="Times New Roman"/>
          <w:sz w:val="24"/>
          <w:szCs w:val="24"/>
        </w:rPr>
        <w:t>21</w:t>
      </w:r>
      <w:r w:rsidR="00FE6A3D" w:rsidRPr="00F15F08">
        <w:rPr>
          <w:rFonts w:ascii="Times New Roman" w:hAnsi="Times New Roman" w:cs="Times New Roman"/>
          <w:sz w:val="24"/>
          <w:szCs w:val="24"/>
        </w:rPr>
        <w:t xml:space="preserve"> pm.  Trustee </w:t>
      </w:r>
      <w:r w:rsidR="0070746D" w:rsidRPr="00F15F08">
        <w:rPr>
          <w:rFonts w:ascii="Times New Roman" w:hAnsi="Times New Roman" w:cs="Times New Roman"/>
          <w:sz w:val="24"/>
          <w:szCs w:val="24"/>
        </w:rPr>
        <w:t>Smith</w:t>
      </w:r>
      <w:r w:rsidRPr="00F15F08">
        <w:rPr>
          <w:rFonts w:ascii="Times New Roman" w:hAnsi="Times New Roman" w:cs="Times New Roman"/>
          <w:sz w:val="24"/>
          <w:szCs w:val="24"/>
        </w:rPr>
        <w:t xml:space="preserve"> </w:t>
      </w:r>
      <w:r w:rsidR="00FE6A3D" w:rsidRPr="00F15F08">
        <w:rPr>
          <w:rFonts w:ascii="Times New Roman" w:hAnsi="Times New Roman" w:cs="Times New Roman"/>
          <w:sz w:val="24"/>
          <w:szCs w:val="24"/>
        </w:rPr>
        <w:t>2</w:t>
      </w:r>
      <w:r w:rsidR="00FE6A3D" w:rsidRPr="00F15F08">
        <w:rPr>
          <w:rFonts w:ascii="Times New Roman" w:hAnsi="Times New Roman" w:cs="Times New Roman"/>
          <w:sz w:val="24"/>
          <w:szCs w:val="24"/>
          <w:vertAlign w:val="superscript"/>
        </w:rPr>
        <w:t>nd</w:t>
      </w:r>
      <w:r w:rsidR="00FE6A3D" w:rsidRPr="00F15F08">
        <w:rPr>
          <w:rFonts w:ascii="Times New Roman" w:hAnsi="Times New Roman" w:cs="Times New Roman"/>
          <w:sz w:val="24"/>
          <w:szCs w:val="24"/>
        </w:rPr>
        <w:t xml:space="preserve"> the motion.  All present voted in favor.</w:t>
      </w:r>
    </w:p>
    <w:p w:rsidR="00FE6A3D" w:rsidRPr="00F15F08" w:rsidRDefault="0070746D" w:rsidP="00DC581D">
      <w:pPr>
        <w:rPr>
          <w:rFonts w:ascii="Times New Roman" w:hAnsi="Times New Roman" w:cs="Times New Roman"/>
          <w:sz w:val="24"/>
          <w:szCs w:val="24"/>
        </w:rPr>
      </w:pPr>
      <w:r w:rsidRPr="00F15F08">
        <w:rPr>
          <w:rFonts w:ascii="Times New Roman" w:hAnsi="Times New Roman" w:cs="Times New Roman"/>
          <w:sz w:val="24"/>
          <w:szCs w:val="24"/>
        </w:rPr>
        <w:t>Otis Vezzose was terminated as Zoning and Code Enforcement Officer Effective October 1, 2022.</w:t>
      </w:r>
    </w:p>
    <w:p w:rsidR="00C66CC4" w:rsidRPr="00F15F08" w:rsidRDefault="00C66CC4" w:rsidP="00C66CC4">
      <w:pPr>
        <w:rPr>
          <w:rFonts w:ascii="Times New Roman" w:hAnsi="Times New Roman" w:cs="Times New Roman"/>
          <w:b/>
          <w:sz w:val="24"/>
          <w:szCs w:val="24"/>
          <w:u w:val="single"/>
        </w:rPr>
      </w:pPr>
      <w:r w:rsidRPr="00F15F08">
        <w:rPr>
          <w:rFonts w:ascii="Times New Roman" w:hAnsi="Times New Roman" w:cs="Times New Roman"/>
          <w:b/>
          <w:sz w:val="24"/>
          <w:szCs w:val="24"/>
          <w:u w:val="single"/>
        </w:rPr>
        <w:t>Adjournment</w:t>
      </w:r>
    </w:p>
    <w:p w:rsidR="00C66CC4" w:rsidRPr="00F15F08" w:rsidRDefault="00C66CC4" w:rsidP="00C66CC4">
      <w:pPr>
        <w:rPr>
          <w:rFonts w:ascii="Times New Roman" w:hAnsi="Times New Roman" w:cs="Times New Roman"/>
          <w:sz w:val="24"/>
          <w:szCs w:val="24"/>
        </w:rPr>
      </w:pPr>
      <w:r w:rsidRPr="00F15F08">
        <w:rPr>
          <w:rFonts w:ascii="Times New Roman" w:hAnsi="Times New Roman" w:cs="Times New Roman"/>
          <w:sz w:val="24"/>
          <w:szCs w:val="24"/>
        </w:rPr>
        <w:t xml:space="preserve">Trustee </w:t>
      </w:r>
      <w:r w:rsidR="0070746D" w:rsidRPr="00F15F08">
        <w:rPr>
          <w:rFonts w:ascii="Times New Roman" w:hAnsi="Times New Roman" w:cs="Times New Roman"/>
          <w:sz w:val="24"/>
          <w:szCs w:val="24"/>
        </w:rPr>
        <w:t>Marshall</w:t>
      </w:r>
      <w:r w:rsidRPr="00F15F08">
        <w:rPr>
          <w:rFonts w:ascii="Times New Roman" w:hAnsi="Times New Roman" w:cs="Times New Roman"/>
          <w:sz w:val="24"/>
          <w:szCs w:val="24"/>
        </w:rPr>
        <w:t xml:space="preserve"> made the motion to adjourn the meeting at </w:t>
      </w:r>
      <w:r w:rsidR="0070746D" w:rsidRPr="00F15F08">
        <w:rPr>
          <w:rFonts w:ascii="Times New Roman" w:hAnsi="Times New Roman" w:cs="Times New Roman"/>
          <w:sz w:val="24"/>
          <w:szCs w:val="24"/>
        </w:rPr>
        <w:t>8:39</w:t>
      </w:r>
      <w:r w:rsidR="00F8564B" w:rsidRPr="00F15F08">
        <w:rPr>
          <w:rFonts w:ascii="Times New Roman" w:hAnsi="Times New Roman" w:cs="Times New Roman"/>
          <w:sz w:val="24"/>
          <w:szCs w:val="24"/>
        </w:rPr>
        <w:t xml:space="preserve"> </w:t>
      </w:r>
      <w:r w:rsidRPr="00F15F08">
        <w:rPr>
          <w:rFonts w:ascii="Times New Roman" w:hAnsi="Times New Roman" w:cs="Times New Roman"/>
          <w:sz w:val="24"/>
          <w:szCs w:val="24"/>
        </w:rPr>
        <w:t xml:space="preserve">pm. Trustee </w:t>
      </w:r>
      <w:r w:rsidR="0070746D" w:rsidRPr="00F15F08">
        <w:rPr>
          <w:rFonts w:ascii="Times New Roman" w:hAnsi="Times New Roman" w:cs="Times New Roman"/>
          <w:sz w:val="24"/>
          <w:szCs w:val="24"/>
        </w:rPr>
        <w:t>Lewis</w:t>
      </w:r>
      <w:r w:rsidR="00F8564B" w:rsidRPr="00F15F08">
        <w:rPr>
          <w:rFonts w:ascii="Times New Roman" w:hAnsi="Times New Roman" w:cs="Times New Roman"/>
          <w:sz w:val="24"/>
          <w:szCs w:val="24"/>
        </w:rPr>
        <w:t xml:space="preserve"> second</w:t>
      </w:r>
      <w:r w:rsidRPr="00F15F08">
        <w:rPr>
          <w:rFonts w:ascii="Times New Roman" w:hAnsi="Times New Roman" w:cs="Times New Roman"/>
          <w:sz w:val="24"/>
          <w:szCs w:val="24"/>
        </w:rPr>
        <w:t xml:space="preserve"> the motion. All present voted in favor.</w:t>
      </w:r>
    </w:p>
    <w:p w:rsidR="005F6416" w:rsidRPr="00F15F08" w:rsidRDefault="005F6416" w:rsidP="00A335D0">
      <w:pPr>
        <w:rPr>
          <w:rFonts w:ascii="Times New Roman" w:hAnsi="Times New Roman" w:cs="Times New Roman"/>
          <w:sz w:val="24"/>
          <w:szCs w:val="24"/>
        </w:rPr>
      </w:pPr>
      <w:r w:rsidRPr="00F15F08">
        <w:rPr>
          <w:rFonts w:ascii="Times New Roman" w:hAnsi="Times New Roman" w:cs="Times New Roman"/>
          <w:sz w:val="24"/>
          <w:szCs w:val="24"/>
        </w:rPr>
        <w:t xml:space="preserve">The next regularly scheduled Village Board of Trustees Meeting will be held </w:t>
      </w:r>
      <w:r w:rsidR="006B4BCA" w:rsidRPr="00F15F08">
        <w:rPr>
          <w:rFonts w:ascii="Times New Roman" w:hAnsi="Times New Roman" w:cs="Times New Roman"/>
          <w:sz w:val="24"/>
          <w:szCs w:val="24"/>
        </w:rPr>
        <w:t xml:space="preserve">on </w:t>
      </w:r>
      <w:r w:rsidR="0070746D" w:rsidRPr="00F15F08">
        <w:rPr>
          <w:rFonts w:ascii="Times New Roman" w:hAnsi="Times New Roman" w:cs="Times New Roman"/>
          <w:sz w:val="24"/>
          <w:szCs w:val="24"/>
        </w:rPr>
        <w:t>October 25</w:t>
      </w:r>
      <w:r w:rsidR="00C66CC4" w:rsidRPr="00F15F08">
        <w:rPr>
          <w:rFonts w:ascii="Times New Roman" w:hAnsi="Times New Roman" w:cs="Times New Roman"/>
          <w:sz w:val="24"/>
          <w:szCs w:val="24"/>
        </w:rPr>
        <w:t xml:space="preserve">, </w:t>
      </w:r>
      <w:r w:rsidR="00625A9A" w:rsidRPr="00F15F08">
        <w:rPr>
          <w:rFonts w:ascii="Times New Roman" w:hAnsi="Times New Roman" w:cs="Times New Roman"/>
          <w:sz w:val="24"/>
          <w:szCs w:val="24"/>
        </w:rPr>
        <w:t>2022</w:t>
      </w:r>
      <w:r w:rsidRPr="00F15F08">
        <w:rPr>
          <w:rFonts w:ascii="Times New Roman" w:hAnsi="Times New Roman" w:cs="Times New Roman"/>
          <w:sz w:val="24"/>
          <w:szCs w:val="24"/>
        </w:rPr>
        <w:t xml:space="preserve"> at 7:</w:t>
      </w:r>
      <w:r w:rsidR="00AF7CC1" w:rsidRPr="00F15F08">
        <w:rPr>
          <w:rFonts w:ascii="Times New Roman" w:hAnsi="Times New Roman" w:cs="Times New Roman"/>
          <w:sz w:val="24"/>
          <w:szCs w:val="24"/>
        </w:rPr>
        <w:t>0</w:t>
      </w:r>
      <w:r w:rsidR="002477A8" w:rsidRPr="00F15F08">
        <w:rPr>
          <w:rFonts w:ascii="Times New Roman" w:hAnsi="Times New Roman" w:cs="Times New Roman"/>
          <w:sz w:val="24"/>
          <w:szCs w:val="24"/>
        </w:rPr>
        <w:t>0pm</w:t>
      </w:r>
      <w:r w:rsidR="00FD53AB" w:rsidRPr="00F15F08">
        <w:rPr>
          <w:rFonts w:ascii="Times New Roman" w:hAnsi="Times New Roman" w:cs="Times New Roman"/>
          <w:sz w:val="24"/>
          <w:szCs w:val="24"/>
        </w:rPr>
        <w:t xml:space="preserve"> in</w:t>
      </w:r>
      <w:r w:rsidR="00084436" w:rsidRPr="00F15F08">
        <w:rPr>
          <w:rFonts w:ascii="Times New Roman" w:hAnsi="Times New Roman" w:cs="Times New Roman"/>
          <w:sz w:val="24"/>
          <w:szCs w:val="24"/>
        </w:rPr>
        <w:t xml:space="preserve"> the Village of Wolcott Conference Room</w:t>
      </w:r>
      <w:r w:rsidR="006559F3" w:rsidRPr="00F15F08">
        <w:rPr>
          <w:rFonts w:ascii="Times New Roman" w:hAnsi="Times New Roman" w:cs="Times New Roman"/>
          <w:sz w:val="24"/>
          <w:szCs w:val="24"/>
        </w:rPr>
        <w:t xml:space="preserve">. </w:t>
      </w:r>
      <w:r w:rsidR="009C17B6" w:rsidRPr="00F15F08">
        <w:rPr>
          <w:rFonts w:ascii="Times New Roman" w:hAnsi="Times New Roman" w:cs="Times New Roman"/>
          <w:sz w:val="24"/>
          <w:szCs w:val="24"/>
        </w:rPr>
        <w:t xml:space="preserve"> </w:t>
      </w:r>
    </w:p>
    <w:p w:rsidR="00744AAA" w:rsidRPr="001969D1" w:rsidRDefault="00744AAA" w:rsidP="00744AAA">
      <w:pPr>
        <w:jc w:val="right"/>
        <w:rPr>
          <w:rFonts w:cstheme="minorHAnsi"/>
        </w:rPr>
      </w:pPr>
      <w:r w:rsidRPr="00F15F08">
        <w:rPr>
          <w:rFonts w:ascii="Times New Roman" w:hAnsi="Times New Roman" w:cs="Times New Roman"/>
          <w:sz w:val="24"/>
          <w:szCs w:val="24"/>
        </w:rPr>
        <w:t>Respectfully Submitted</w:t>
      </w:r>
      <w:r w:rsidRPr="001969D1">
        <w:rPr>
          <w:rFonts w:cstheme="minorHAnsi"/>
        </w:rPr>
        <w:t>,</w:t>
      </w:r>
    </w:p>
    <w:p w:rsidR="001969D1" w:rsidRPr="001969D1" w:rsidRDefault="0070746D" w:rsidP="00744AAA">
      <w:pPr>
        <w:jc w:val="right"/>
        <w:rPr>
          <w:rFonts w:ascii="Brush Script MT" w:hAnsi="Brush Script MT" w:cstheme="minorHAnsi"/>
        </w:rPr>
      </w:pPr>
      <w:r>
        <w:rPr>
          <w:rFonts w:ascii="Brush Script MT" w:hAnsi="Brush Script MT" w:cstheme="minorHAnsi"/>
        </w:rPr>
        <w:t>Fran Acker</w:t>
      </w:r>
    </w:p>
    <w:p w:rsidR="00744AAA" w:rsidRPr="001969D1" w:rsidRDefault="0070746D" w:rsidP="00744AAA">
      <w:pPr>
        <w:jc w:val="right"/>
        <w:rPr>
          <w:rFonts w:cstheme="minorHAnsi"/>
        </w:rPr>
      </w:pPr>
      <w:r>
        <w:rPr>
          <w:rFonts w:cstheme="minorHAnsi"/>
        </w:rPr>
        <w:t>Fran Acker</w:t>
      </w:r>
    </w:p>
    <w:p w:rsidR="00744AAA" w:rsidRPr="001969D1" w:rsidRDefault="00744AAA" w:rsidP="00744AAA">
      <w:pPr>
        <w:jc w:val="right"/>
        <w:rPr>
          <w:rFonts w:cstheme="minorHAnsi"/>
        </w:rPr>
      </w:pPr>
      <w:r w:rsidRPr="001969D1">
        <w:rPr>
          <w:rFonts w:cstheme="minorHAnsi"/>
        </w:rPr>
        <w:lastRenderedPageBreak/>
        <w:t>Clerk-Treasurer</w:t>
      </w:r>
    </w:p>
    <w:p w:rsidR="00624C35" w:rsidRPr="001969D1" w:rsidRDefault="00624C35" w:rsidP="00744AAA">
      <w:pPr>
        <w:jc w:val="right"/>
        <w:rPr>
          <w:rFonts w:cstheme="minorHAnsi"/>
        </w:rPr>
      </w:pPr>
    </w:p>
    <w:sectPr w:rsidR="00624C35" w:rsidRPr="001969D1">
      <w:headerReference w:type="default" r:id="rI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5845ED"/>
    <w:multiLevelType w:val="hybridMultilevel"/>
    <w:tmpl w:val="ADB23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proofState w:spelling="clean" w:grammar="clean"/>
  <w:defaultTabStop w:val="720"/>
  <w:characterSpacingControl w:val="doNotCompress"/>
  <w:hdrShapeDefaults>
    <o:shapedefaults v:ext="edit" spidmax="172033">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2159"/>
    <w:rsid w:val="000130AE"/>
    <w:rsid w:val="0002124E"/>
    <w:rsid w:val="00031BB1"/>
    <w:rsid w:val="00031ECC"/>
    <w:rsid w:val="000341DA"/>
    <w:rsid w:val="00035C14"/>
    <w:rsid w:val="0003711C"/>
    <w:rsid w:val="000373C6"/>
    <w:rsid w:val="000437C4"/>
    <w:rsid w:val="000457E6"/>
    <w:rsid w:val="0004608F"/>
    <w:rsid w:val="000477D6"/>
    <w:rsid w:val="00052816"/>
    <w:rsid w:val="0005615A"/>
    <w:rsid w:val="00065A0B"/>
    <w:rsid w:val="00070349"/>
    <w:rsid w:val="00070365"/>
    <w:rsid w:val="00070E01"/>
    <w:rsid w:val="0007701D"/>
    <w:rsid w:val="00084436"/>
    <w:rsid w:val="00090773"/>
    <w:rsid w:val="000A0071"/>
    <w:rsid w:val="000A100D"/>
    <w:rsid w:val="000A22D0"/>
    <w:rsid w:val="000C05D6"/>
    <w:rsid w:val="000C1AF7"/>
    <w:rsid w:val="000C1DB2"/>
    <w:rsid w:val="000C2468"/>
    <w:rsid w:val="000C433C"/>
    <w:rsid w:val="000D0159"/>
    <w:rsid w:val="000D1ECC"/>
    <w:rsid w:val="000D23BA"/>
    <w:rsid w:val="000D2C36"/>
    <w:rsid w:val="000E165F"/>
    <w:rsid w:val="000E2FDB"/>
    <w:rsid w:val="000E725D"/>
    <w:rsid w:val="000E7F13"/>
    <w:rsid w:val="000F0D04"/>
    <w:rsid w:val="000F21EB"/>
    <w:rsid w:val="000F2C20"/>
    <w:rsid w:val="000F6EF0"/>
    <w:rsid w:val="000F7C3F"/>
    <w:rsid w:val="00100618"/>
    <w:rsid w:val="00100788"/>
    <w:rsid w:val="00102CEE"/>
    <w:rsid w:val="00104076"/>
    <w:rsid w:val="001064EC"/>
    <w:rsid w:val="0011295B"/>
    <w:rsid w:val="00121C52"/>
    <w:rsid w:val="00126210"/>
    <w:rsid w:val="00126E40"/>
    <w:rsid w:val="001276BD"/>
    <w:rsid w:val="00127DA7"/>
    <w:rsid w:val="00132E2F"/>
    <w:rsid w:val="001357C7"/>
    <w:rsid w:val="001364E0"/>
    <w:rsid w:val="001419BC"/>
    <w:rsid w:val="00147801"/>
    <w:rsid w:val="00151C69"/>
    <w:rsid w:val="00155C2D"/>
    <w:rsid w:val="001568CF"/>
    <w:rsid w:val="00161822"/>
    <w:rsid w:val="00170A0A"/>
    <w:rsid w:val="00170BC8"/>
    <w:rsid w:val="00176194"/>
    <w:rsid w:val="00176A82"/>
    <w:rsid w:val="00176EC3"/>
    <w:rsid w:val="00180FD9"/>
    <w:rsid w:val="001867FF"/>
    <w:rsid w:val="0019166C"/>
    <w:rsid w:val="00194839"/>
    <w:rsid w:val="001969D1"/>
    <w:rsid w:val="001A50B6"/>
    <w:rsid w:val="001A6903"/>
    <w:rsid w:val="001A748C"/>
    <w:rsid w:val="001B0542"/>
    <w:rsid w:val="001B29AC"/>
    <w:rsid w:val="001B36C7"/>
    <w:rsid w:val="001B4490"/>
    <w:rsid w:val="001C174D"/>
    <w:rsid w:val="001C385C"/>
    <w:rsid w:val="001C504E"/>
    <w:rsid w:val="001C6E1D"/>
    <w:rsid w:val="001D15DB"/>
    <w:rsid w:val="001D6DB5"/>
    <w:rsid w:val="001D6DC0"/>
    <w:rsid w:val="001E5252"/>
    <w:rsid w:val="001E665F"/>
    <w:rsid w:val="001E6C01"/>
    <w:rsid w:val="001F05B0"/>
    <w:rsid w:val="001F354F"/>
    <w:rsid w:val="001F5003"/>
    <w:rsid w:val="001F75C6"/>
    <w:rsid w:val="00200119"/>
    <w:rsid w:val="0020079E"/>
    <w:rsid w:val="0020267C"/>
    <w:rsid w:val="00204B37"/>
    <w:rsid w:val="00206657"/>
    <w:rsid w:val="0022738E"/>
    <w:rsid w:val="00232720"/>
    <w:rsid w:val="00235CFF"/>
    <w:rsid w:val="00236CA9"/>
    <w:rsid w:val="002459F3"/>
    <w:rsid w:val="002477A8"/>
    <w:rsid w:val="00247A8C"/>
    <w:rsid w:val="00252F63"/>
    <w:rsid w:val="00257B43"/>
    <w:rsid w:val="00257D79"/>
    <w:rsid w:val="00260545"/>
    <w:rsid w:val="002704B9"/>
    <w:rsid w:val="002770EB"/>
    <w:rsid w:val="00280216"/>
    <w:rsid w:val="00280813"/>
    <w:rsid w:val="00281EF5"/>
    <w:rsid w:val="00292B1E"/>
    <w:rsid w:val="00296E66"/>
    <w:rsid w:val="00296EF6"/>
    <w:rsid w:val="00297D87"/>
    <w:rsid w:val="002A48F7"/>
    <w:rsid w:val="002B2A36"/>
    <w:rsid w:val="002B3718"/>
    <w:rsid w:val="002B5203"/>
    <w:rsid w:val="002B52E2"/>
    <w:rsid w:val="002B7C36"/>
    <w:rsid w:val="002C3158"/>
    <w:rsid w:val="002C76D7"/>
    <w:rsid w:val="002D2280"/>
    <w:rsid w:val="002D5635"/>
    <w:rsid w:val="002D71D8"/>
    <w:rsid w:val="002E14F1"/>
    <w:rsid w:val="002E32C3"/>
    <w:rsid w:val="002F3F76"/>
    <w:rsid w:val="002F4518"/>
    <w:rsid w:val="002F6402"/>
    <w:rsid w:val="00300531"/>
    <w:rsid w:val="003029FD"/>
    <w:rsid w:val="00302CC7"/>
    <w:rsid w:val="00312D49"/>
    <w:rsid w:val="00315119"/>
    <w:rsid w:val="00315296"/>
    <w:rsid w:val="00315B11"/>
    <w:rsid w:val="00322CC0"/>
    <w:rsid w:val="00325D83"/>
    <w:rsid w:val="00332B65"/>
    <w:rsid w:val="00343A7D"/>
    <w:rsid w:val="00353F1C"/>
    <w:rsid w:val="00357122"/>
    <w:rsid w:val="00364174"/>
    <w:rsid w:val="00364DD3"/>
    <w:rsid w:val="003724CC"/>
    <w:rsid w:val="00375E0A"/>
    <w:rsid w:val="0037648B"/>
    <w:rsid w:val="003777F1"/>
    <w:rsid w:val="00380843"/>
    <w:rsid w:val="00382C9E"/>
    <w:rsid w:val="00383860"/>
    <w:rsid w:val="003839B3"/>
    <w:rsid w:val="00383EEF"/>
    <w:rsid w:val="003846E5"/>
    <w:rsid w:val="0038485D"/>
    <w:rsid w:val="00384A59"/>
    <w:rsid w:val="0038773D"/>
    <w:rsid w:val="003908C7"/>
    <w:rsid w:val="00390F0C"/>
    <w:rsid w:val="003913FC"/>
    <w:rsid w:val="0039352E"/>
    <w:rsid w:val="00393B9E"/>
    <w:rsid w:val="003A3F53"/>
    <w:rsid w:val="003A5EDB"/>
    <w:rsid w:val="003A74E1"/>
    <w:rsid w:val="003B47CC"/>
    <w:rsid w:val="003B6C21"/>
    <w:rsid w:val="003D29CB"/>
    <w:rsid w:val="003D4B88"/>
    <w:rsid w:val="003D6C1C"/>
    <w:rsid w:val="003E4EE8"/>
    <w:rsid w:val="003F7DCF"/>
    <w:rsid w:val="0040056D"/>
    <w:rsid w:val="00401893"/>
    <w:rsid w:val="00401944"/>
    <w:rsid w:val="00402E45"/>
    <w:rsid w:val="004033CC"/>
    <w:rsid w:val="00403771"/>
    <w:rsid w:val="00405DD0"/>
    <w:rsid w:val="00406F16"/>
    <w:rsid w:val="00411A17"/>
    <w:rsid w:val="00412673"/>
    <w:rsid w:val="004142B3"/>
    <w:rsid w:val="00420450"/>
    <w:rsid w:val="0042084C"/>
    <w:rsid w:val="00422C49"/>
    <w:rsid w:val="004258F4"/>
    <w:rsid w:val="00430A9F"/>
    <w:rsid w:val="00430E6B"/>
    <w:rsid w:val="004310B2"/>
    <w:rsid w:val="00436294"/>
    <w:rsid w:val="00436D27"/>
    <w:rsid w:val="0043772B"/>
    <w:rsid w:val="00440DA4"/>
    <w:rsid w:val="00444814"/>
    <w:rsid w:val="004448A2"/>
    <w:rsid w:val="00445463"/>
    <w:rsid w:val="0044550D"/>
    <w:rsid w:val="00446FA1"/>
    <w:rsid w:val="004474A2"/>
    <w:rsid w:val="0045198D"/>
    <w:rsid w:val="0045457A"/>
    <w:rsid w:val="00456418"/>
    <w:rsid w:val="00456972"/>
    <w:rsid w:val="00457DC4"/>
    <w:rsid w:val="00460B64"/>
    <w:rsid w:val="00460F8A"/>
    <w:rsid w:val="00462A41"/>
    <w:rsid w:val="0046583A"/>
    <w:rsid w:val="00467210"/>
    <w:rsid w:val="0047232B"/>
    <w:rsid w:val="00475338"/>
    <w:rsid w:val="0048406B"/>
    <w:rsid w:val="004851CE"/>
    <w:rsid w:val="004852EB"/>
    <w:rsid w:val="00485CC2"/>
    <w:rsid w:val="00492E90"/>
    <w:rsid w:val="004956E6"/>
    <w:rsid w:val="004B2264"/>
    <w:rsid w:val="004B2445"/>
    <w:rsid w:val="004B30BB"/>
    <w:rsid w:val="004B3CA1"/>
    <w:rsid w:val="004B3FEF"/>
    <w:rsid w:val="004B57DD"/>
    <w:rsid w:val="004C0CDA"/>
    <w:rsid w:val="004C1043"/>
    <w:rsid w:val="004C4883"/>
    <w:rsid w:val="004C522A"/>
    <w:rsid w:val="004C71D8"/>
    <w:rsid w:val="004C778C"/>
    <w:rsid w:val="004E0725"/>
    <w:rsid w:val="004E4AFD"/>
    <w:rsid w:val="004E4F9F"/>
    <w:rsid w:val="004E79BC"/>
    <w:rsid w:val="004F72A4"/>
    <w:rsid w:val="005115A4"/>
    <w:rsid w:val="00513022"/>
    <w:rsid w:val="00515343"/>
    <w:rsid w:val="005222BC"/>
    <w:rsid w:val="00523CB8"/>
    <w:rsid w:val="0052485A"/>
    <w:rsid w:val="00530817"/>
    <w:rsid w:val="00530E05"/>
    <w:rsid w:val="00531A80"/>
    <w:rsid w:val="00533EE7"/>
    <w:rsid w:val="00541298"/>
    <w:rsid w:val="00541646"/>
    <w:rsid w:val="00544B82"/>
    <w:rsid w:val="00545CA6"/>
    <w:rsid w:val="00550D6A"/>
    <w:rsid w:val="00552AF0"/>
    <w:rsid w:val="00553E6F"/>
    <w:rsid w:val="005573ED"/>
    <w:rsid w:val="0056506E"/>
    <w:rsid w:val="00567516"/>
    <w:rsid w:val="00573187"/>
    <w:rsid w:val="00575D72"/>
    <w:rsid w:val="0058169D"/>
    <w:rsid w:val="00583213"/>
    <w:rsid w:val="0058508B"/>
    <w:rsid w:val="005968BF"/>
    <w:rsid w:val="005A109C"/>
    <w:rsid w:val="005A3C4F"/>
    <w:rsid w:val="005A600A"/>
    <w:rsid w:val="005B190F"/>
    <w:rsid w:val="005B1BE6"/>
    <w:rsid w:val="005B394B"/>
    <w:rsid w:val="005B4E49"/>
    <w:rsid w:val="005D479A"/>
    <w:rsid w:val="005D6D33"/>
    <w:rsid w:val="005E27BD"/>
    <w:rsid w:val="005E47D9"/>
    <w:rsid w:val="005E6683"/>
    <w:rsid w:val="005F4735"/>
    <w:rsid w:val="005F6416"/>
    <w:rsid w:val="006001DA"/>
    <w:rsid w:val="00600C2F"/>
    <w:rsid w:val="00613AE9"/>
    <w:rsid w:val="0061565F"/>
    <w:rsid w:val="0062235B"/>
    <w:rsid w:val="00623A90"/>
    <w:rsid w:val="00624C35"/>
    <w:rsid w:val="00625A9A"/>
    <w:rsid w:val="0062627A"/>
    <w:rsid w:val="006307D7"/>
    <w:rsid w:val="00632883"/>
    <w:rsid w:val="0063316E"/>
    <w:rsid w:val="00644865"/>
    <w:rsid w:val="006448C0"/>
    <w:rsid w:val="00645BE8"/>
    <w:rsid w:val="00646944"/>
    <w:rsid w:val="006503E6"/>
    <w:rsid w:val="00650950"/>
    <w:rsid w:val="00650B20"/>
    <w:rsid w:val="0065206E"/>
    <w:rsid w:val="00652823"/>
    <w:rsid w:val="006559F3"/>
    <w:rsid w:val="006568B5"/>
    <w:rsid w:val="006608AB"/>
    <w:rsid w:val="00661B55"/>
    <w:rsid w:val="00663713"/>
    <w:rsid w:val="006766EA"/>
    <w:rsid w:val="00677902"/>
    <w:rsid w:val="006922F2"/>
    <w:rsid w:val="00694651"/>
    <w:rsid w:val="00694B83"/>
    <w:rsid w:val="00696322"/>
    <w:rsid w:val="0069693A"/>
    <w:rsid w:val="0069791C"/>
    <w:rsid w:val="006B3714"/>
    <w:rsid w:val="006B4BCA"/>
    <w:rsid w:val="006B540E"/>
    <w:rsid w:val="006B6190"/>
    <w:rsid w:val="006C0788"/>
    <w:rsid w:val="006C131A"/>
    <w:rsid w:val="006C6FAE"/>
    <w:rsid w:val="006D20EA"/>
    <w:rsid w:val="006D52BD"/>
    <w:rsid w:val="006D642F"/>
    <w:rsid w:val="006D77F8"/>
    <w:rsid w:val="006E17D9"/>
    <w:rsid w:val="006E5D80"/>
    <w:rsid w:val="006F4277"/>
    <w:rsid w:val="006F4F3C"/>
    <w:rsid w:val="006F6C1B"/>
    <w:rsid w:val="0070405E"/>
    <w:rsid w:val="00705062"/>
    <w:rsid w:val="00706338"/>
    <w:rsid w:val="0070746D"/>
    <w:rsid w:val="00707493"/>
    <w:rsid w:val="00707515"/>
    <w:rsid w:val="00707687"/>
    <w:rsid w:val="0071100F"/>
    <w:rsid w:val="00712440"/>
    <w:rsid w:val="007210AB"/>
    <w:rsid w:val="007262B2"/>
    <w:rsid w:val="00727E45"/>
    <w:rsid w:val="00735A83"/>
    <w:rsid w:val="007365B0"/>
    <w:rsid w:val="00737B72"/>
    <w:rsid w:val="00741DF3"/>
    <w:rsid w:val="00742811"/>
    <w:rsid w:val="00744AAA"/>
    <w:rsid w:val="00747FCE"/>
    <w:rsid w:val="00750385"/>
    <w:rsid w:val="00751B8B"/>
    <w:rsid w:val="00752EBC"/>
    <w:rsid w:val="00753015"/>
    <w:rsid w:val="00753032"/>
    <w:rsid w:val="00753E85"/>
    <w:rsid w:val="00757035"/>
    <w:rsid w:val="00774146"/>
    <w:rsid w:val="00781C21"/>
    <w:rsid w:val="00786B35"/>
    <w:rsid w:val="007904DF"/>
    <w:rsid w:val="00792197"/>
    <w:rsid w:val="0079253A"/>
    <w:rsid w:val="007A2CD2"/>
    <w:rsid w:val="007A7786"/>
    <w:rsid w:val="007A7C6B"/>
    <w:rsid w:val="007B4518"/>
    <w:rsid w:val="007B5B52"/>
    <w:rsid w:val="007C0B98"/>
    <w:rsid w:val="007C1283"/>
    <w:rsid w:val="007C2A18"/>
    <w:rsid w:val="007C4423"/>
    <w:rsid w:val="007C4C01"/>
    <w:rsid w:val="007D174D"/>
    <w:rsid w:val="007D29C0"/>
    <w:rsid w:val="007D55C8"/>
    <w:rsid w:val="007D6177"/>
    <w:rsid w:val="007E06E3"/>
    <w:rsid w:val="007E6832"/>
    <w:rsid w:val="007F378B"/>
    <w:rsid w:val="00800B9E"/>
    <w:rsid w:val="00803343"/>
    <w:rsid w:val="008139F6"/>
    <w:rsid w:val="00825C50"/>
    <w:rsid w:val="00837537"/>
    <w:rsid w:val="00840405"/>
    <w:rsid w:val="008522FF"/>
    <w:rsid w:val="00857197"/>
    <w:rsid w:val="00857CD0"/>
    <w:rsid w:val="008602F6"/>
    <w:rsid w:val="00860780"/>
    <w:rsid w:val="00860B71"/>
    <w:rsid w:val="008610E2"/>
    <w:rsid w:val="0086254A"/>
    <w:rsid w:val="00863ADF"/>
    <w:rsid w:val="00870D6E"/>
    <w:rsid w:val="00872D08"/>
    <w:rsid w:val="008778FB"/>
    <w:rsid w:val="00886A70"/>
    <w:rsid w:val="008905D3"/>
    <w:rsid w:val="0089069C"/>
    <w:rsid w:val="008947B6"/>
    <w:rsid w:val="008A47CD"/>
    <w:rsid w:val="008B1E29"/>
    <w:rsid w:val="008B3115"/>
    <w:rsid w:val="008B4F16"/>
    <w:rsid w:val="008B632C"/>
    <w:rsid w:val="008C4D16"/>
    <w:rsid w:val="008D2944"/>
    <w:rsid w:val="008D2B81"/>
    <w:rsid w:val="008D4FD9"/>
    <w:rsid w:val="008E66C7"/>
    <w:rsid w:val="008E7069"/>
    <w:rsid w:val="008F123F"/>
    <w:rsid w:val="008F1862"/>
    <w:rsid w:val="00901579"/>
    <w:rsid w:val="00902069"/>
    <w:rsid w:val="00902A5F"/>
    <w:rsid w:val="00905C9A"/>
    <w:rsid w:val="00910009"/>
    <w:rsid w:val="00911B2F"/>
    <w:rsid w:val="00922DBF"/>
    <w:rsid w:val="00927BF3"/>
    <w:rsid w:val="00930867"/>
    <w:rsid w:val="00935090"/>
    <w:rsid w:val="00944591"/>
    <w:rsid w:val="00953202"/>
    <w:rsid w:val="00963A3F"/>
    <w:rsid w:val="00966C7B"/>
    <w:rsid w:val="009731F6"/>
    <w:rsid w:val="009823EC"/>
    <w:rsid w:val="00982DC2"/>
    <w:rsid w:val="00985456"/>
    <w:rsid w:val="00985BC9"/>
    <w:rsid w:val="0098648A"/>
    <w:rsid w:val="00995270"/>
    <w:rsid w:val="00996691"/>
    <w:rsid w:val="009971A6"/>
    <w:rsid w:val="00997BB0"/>
    <w:rsid w:val="009A52F4"/>
    <w:rsid w:val="009B5E99"/>
    <w:rsid w:val="009B7C75"/>
    <w:rsid w:val="009C17B6"/>
    <w:rsid w:val="009C5545"/>
    <w:rsid w:val="009C5DF7"/>
    <w:rsid w:val="009D1D75"/>
    <w:rsid w:val="009D2FBF"/>
    <w:rsid w:val="009E0DE8"/>
    <w:rsid w:val="009F69D4"/>
    <w:rsid w:val="00A02768"/>
    <w:rsid w:val="00A04960"/>
    <w:rsid w:val="00A12026"/>
    <w:rsid w:val="00A13B99"/>
    <w:rsid w:val="00A232EB"/>
    <w:rsid w:val="00A261BA"/>
    <w:rsid w:val="00A261E0"/>
    <w:rsid w:val="00A30F6B"/>
    <w:rsid w:val="00A30F7F"/>
    <w:rsid w:val="00A335D0"/>
    <w:rsid w:val="00A35D77"/>
    <w:rsid w:val="00A37119"/>
    <w:rsid w:val="00A56D08"/>
    <w:rsid w:val="00A57461"/>
    <w:rsid w:val="00A60221"/>
    <w:rsid w:val="00A61E19"/>
    <w:rsid w:val="00A65A5D"/>
    <w:rsid w:val="00A66C24"/>
    <w:rsid w:val="00A67077"/>
    <w:rsid w:val="00A7360F"/>
    <w:rsid w:val="00A76896"/>
    <w:rsid w:val="00A80200"/>
    <w:rsid w:val="00A840DB"/>
    <w:rsid w:val="00A87EFB"/>
    <w:rsid w:val="00A9605B"/>
    <w:rsid w:val="00AA1836"/>
    <w:rsid w:val="00AA7584"/>
    <w:rsid w:val="00AB514E"/>
    <w:rsid w:val="00AB7E4C"/>
    <w:rsid w:val="00AD15CB"/>
    <w:rsid w:val="00AD2D8C"/>
    <w:rsid w:val="00AD4547"/>
    <w:rsid w:val="00AD7061"/>
    <w:rsid w:val="00AF2DE3"/>
    <w:rsid w:val="00AF4552"/>
    <w:rsid w:val="00AF7CC1"/>
    <w:rsid w:val="00B03C7C"/>
    <w:rsid w:val="00B06749"/>
    <w:rsid w:val="00B11671"/>
    <w:rsid w:val="00B20889"/>
    <w:rsid w:val="00B20B28"/>
    <w:rsid w:val="00B301A2"/>
    <w:rsid w:val="00B301F6"/>
    <w:rsid w:val="00B339AD"/>
    <w:rsid w:val="00B35571"/>
    <w:rsid w:val="00B35BE0"/>
    <w:rsid w:val="00B36B74"/>
    <w:rsid w:val="00B40ECC"/>
    <w:rsid w:val="00B42AD8"/>
    <w:rsid w:val="00B47311"/>
    <w:rsid w:val="00B508BA"/>
    <w:rsid w:val="00B5198D"/>
    <w:rsid w:val="00B5362F"/>
    <w:rsid w:val="00B53D12"/>
    <w:rsid w:val="00B53DBA"/>
    <w:rsid w:val="00B54E2B"/>
    <w:rsid w:val="00B55B62"/>
    <w:rsid w:val="00B7580E"/>
    <w:rsid w:val="00B75D02"/>
    <w:rsid w:val="00B81EB6"/>
    <w:rsid w:val="00B840A3"/>
    <w:rsid w:val="00B93D82"/>
    <w:rsid w:val="00B94800"/>
    <w:rsid w:val="00BA0F36"/>
    <w:rsid w:val="00BA1D92"/>
    <w:rsid w:val="00BA4206"/>
    <w:rsid w:val="00BA76AC"/>
    <w:rsid w:val="00BB3957"/>
    <w:rsid w:val="00BB53D1"/>
    <w:rsid w:val="00BC135D"/>
    <w:rsid w:val="00BC3416"/>
    <w:rsid w:val="00BC3594"/>
    <w:rsid w:val="00BC6F06"/>
    <w:rsid w:val="00BC70C3"/>
    <w:rsid w:val="00BD2DCB"/>
    <w:rsid w:val="00BD461D"/>
    <w:rsid w:val="00BE2045"/>
    <w:rsid w:val="00C00461"/>
    <w:rsid w:val="00C029CE"/>
    <w:rsid w:val="00C03F3D"/>
    <w:rsid w:val="00C06D8F"/>
    <w:rsid w:val="00C12A0F"/>
    <w:rsid w:val="00C14031"/>
    <w:rsid w:val="00C20FB4"/>
    <w:rsid w:val="00C26588"/>
    <w:rsid w:val="00C31E68"/>
    <w:rsid w:val="00C33386"/>
    <w:rsid w:val="00C51380"/>
    <w:rsid w:val="00C51F4B"/>
    <w:rsid w:val="00C559B4"/>
    <w:rsid w:val="00C619D2"/>
    <w:rsid w:val="00C6228A"/>
    <w:rsid w:val="00C62D00"/>
    <w:rsid w:val="00C64FCC"/>
    <w:rsid w:val="00C65DB4"/>
    <w:rsid w:val="00C666F4"/>
    <w:rsid w:val="00C66CC4"/>
    <w:rsid w:val="00C71DF7"/>
    <w:rsid w:val="00C71FB8"/>
    <w:rsid w:val="00C721AC"/>
    <w:rsid w:val="00C762B6"/>
    <w:rsid w:val="00C860BD"/>
    <w:rsid w:val="00C927A7"/>
    <w:rsid w:val="00CA0D0D"/>
    <w:rsid w:val="00CA21D0"/>
    <w:rsid w:val="00CA7A96"/>
    <w:rsid w:val="00CA7C7B"/>
    <w:rsid w:val="00CB0B0D"/>
    <w:rsid w:val="00CB2BF9"/>
    <w:rsid w:val="00CB56F9"/>
    <w:rsid w:val="00CC3DFF"/>
    <w:rsid w:val="00CC4797"/>
    <w:rsid w:val="00CD51EC"/>
    <w:rsid w:val="00CE4605"/>
    <w:rsid w:val="00CE56ED"/>
    <w:rsid w:val="00CE5AF3"/>
    <w:rsid w:val="00CE61E8"/>
    <w:rsid w:val="00CF20F0"/>
    <w:rsid w:val="00CF4414"/>
    <w:rsid w:val="00CF450C"/>
    <w:rsid w:val="00CF6CDE"/>
    <w:rsid w:val="00D039DF"/>
    <w:rsid w:val="00D04551"/>
    <w:rsid w:val="00D11722"/>
    <w:rsid w:val="00D132F7"/>
    <w:rsid w:val="00D2724D"/>
    <w:rsid w:val="00D30E2E"/>
    <w:rsid w:val="00D33C40"/>
    <w:rsid w:val="00D3555F"/>
    <w:rsid w:val="00D35AAB"/>
    <w:rsid w:val="00D36E3F"/>
    <w:rsid w:val="00D4144A"/>
    <w:rsid w:val="00D460C0"/>
    <w:rsid w:val="00D61D88"/>
    <w:rsid w:val="00D6228A"/>
    <w:rsid w:val="00D833A6"/>
    <w:rsid w:val="00D85955"/>
    <w:rsid w:val="00D865A6"/>
    <w:rsid w:val="00D93D28"/>
    <w:rsid w:val="00D942C1"/>
    <w:rsid w:val="00D97FA2"/>
    <w:rsid w:val="00DA289D"/>
    <w:rsid w:val="00DA2DE4"/>
    <w:rsid w:val="00DA3D47"/>
    <w:rsid w:val="00DB052B"/>
    <w:rsid w:val="00DB1CFB"/>
    <w:rsid w:val="00DB2D9E"/>
    <w:rsid w:val="00DB2E01"/>
    <w:rsid w:val="00DC581D"/>
    <w:rsid w:val="00DC6663"/>
    <w:rsid w:val="00DC7F08"/>
    <w:rsid w:val="00DD3326"/>
    <w:rsid w:val="00DE094F"/>
    <w:rsid w:val="00DE0C62"/>
    <w:rsid w:val="00DE3F49"/>
    <w:rsid w:val="00DE5B22"/>
    <w:rsid w:val="00DF0C5A"/>
    <w:rsid w:val="00DF3613"/>
    <w:rsid w:val="00DF56C8"/>
    <w:rsid w:val="00DF62F4"/>
    <w:rsid w:val="00DF65F9"/>
    <w:rsid w:val="00E07596"/>
    <w:rsid w:val="00E11B2A"/>
    <w:rsid w:val="00E1649E"/>
    <w:rsid w:val="00E1717C"/>
    <w:rsid w:val="00E216F2"/>
    <w:rsid w:val="00E330BF"/>
    <w:rsid w:val="00E33D38"/>
    <w:rsid w:val="00E36031"/>
    <w:rsid w:val="00E37563"/>
    <w:rsid w:val="00E4162C"/>
    <w:rsid w:val="00E45BE9"/>
    <w:rsid w:val="00E55DEB"/>
    <w:rsid w:val="00E561C6"/>
    <w:rsid w:val="00E60165"/>
    <w:rsid w:val="00E64BC6"/>
    <w:rsid w:val="00E81128"/>
    <w:rsid w:val="00E8330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D379D"/>
    <w:rsid w:val="00EE32D0"/>
    <w:rsid w:val="00EE6A7A"/>
    <w:rsid w:val="00F00079"/>
    <w:rsid w:val="00F03C22"/>
    <w:rsid w:val="00F13F32"/>
    <w:rsid w:val="00F14EF0"/>
    <w:rsid w:val="00F1575A"/>
    <w:rsid w:val="00F15F08"/>
    <w:rsid w:val="00F1698E"/>
    <w:rsid w:val="00F16ACF"/>
    <w:rsid w:val="00F27B3A"/>
    <w:rsid w:val="00F3057E"/>
    <w:rsid w:val="00F328FE"/>
    <w:rsid w:val="00F3506A"/>
    <w:rsid w:val="00F5013C"/>
    <w:rsid w:val="00F521FB"/>
    <w:rsid w:val="00F5488F"/>
    <w:rsid w:val="00F74C98"/>
    <w:rsid w:val="00F75D8A"/>
    <w:rsid w:val="00F76FB7"/>
    <w:rsid w:val="00F81264"/>
    <w:rsid w:val="00F8564B"/>
    <w:rsid w:val="00F90755"/>
    <w:rsid w:val="00F907FE"/>
    <w:rsid w:val="00F924BB"/>
    <w:rsid w:val="00F96BB8"/>
    <w:rsid w:val="00FA5A77"/>
    <w:rsid w:val="00FA7396"/>
    <w:rsid w:val="00FB54AB"/>
    <w:rsid w:val="00FB59ED"/>
    <w:rsid w:val="00FB5AC5"/>
    <w:rsid w:val="00FB7759"/>
    <w:rsid w:val="00FC54A9"/>
    <w:rsid w:val="00FC6253"/>
    <w:rsid w:val="00FD182C"/>
    <w:rsid w:val="00FD53AB"/>
    <w:rsid w:val="00FE361D"/>
    <w:rsid w:val="00FE3F50"/>
    <w:rsid w:val="00FE6A3D"/>
    <w:rsid w:val="00FE6B40"/>
    <w:rsid w:val="00FE775A"/>
    <w:rsid w:val="00FE7A4A"/>
    <w:rsid w:val="00FF1106"/>
    <w:rsid w:val="00FF3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72033">
      <o:colormenu v:ext="edit" fillcolor="none"/>
    </o:shapedefaults>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PlainText">
    <w:name w:val="Plain Text"/>
    <w:basedOn w:val="Normal"/>
    <w:link w:val="PlainTextChar"/>
    <w:uiPriority w:val="99"/>
    <w:semiHidden/>
    <w:unhideWhenUsed/>
    <w:rsid w:val="00CB56F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B56F9"/>
    <w:rPr>
      <w:rFonts w:ascii="Calibri" w:hAnsi="Calibri"/>
      <w:szCs w:val="21"/>
    </w:rPr>
  </w:style>
  <w:style w:type="paragraph" w:customStyle="1" w:styleId="exhibit">
    <w:name w:val="exhibit"/>
    <w:basedOn w:val="Normal"/>
    <w:link w:val="exhibitChar"/>
    <w:rsid w:val="000C1AF7"/>
    <w:pPr>
      <w:spacing w:after="0" w:line="240" w:lineRule="auto"/>
    </w:pPr>
    <w:rPr>
      <w:rFonts w:ascii="Arial" w:eastAsia="Times New Roman" w:hAnsi="Arial" w:cs="Courier New"/>
      <w:szCs w:val="24"/>
    </w:rPr>
  </w:style>
  <w:style w:type="character" w:customStyle="1" w:styleId="exhibitChar">
    <w:name w:val="exhibit Char"/>
    <w:link w:val="exhibit"/>
    <w:rsid w:val="000C1AF7"/>
    <w:rPr>
      <w:rFonts w:ascii="Arial" w:eastAsia="Times New Roman" w:hAnsi="Arial" w:cs="Courier New"/>
      <w:szCs w:val="24"/>
    </w:rPr>
  </w:style>
  <w:style w:type="paragraph" w:customStyle="1" w:styleId="Fillin">
    <w:name w:val="Fillin"/>
    <w:link w:val="FillinChar"/>
    <w:rsid w:val="000C1AF7"/>
    <w:pPr>
      <w:spacing w:after="0" w:line="240" w:lineRule="auto"/>
    </w:pPr>
    <w:rPr>
      <w:rFonts w:ascii="Courier New" w:eastAsia="Times New Roman" w:hAnsi="Courier New" w:cs="Courier New"/>
      <w:color w:val="FF0000"/>
      <w:sz w:val="24"/>
      <w:szCs w:val="24"/>
      <w:u w:val="single"/>
    </w:rPr>
  </w:style>
  <w:style w:type="character" w:customStyle="1" w:styleId="FillinChar">
    <w:name w:val="Fillin Char"/>
    <w:link w:val="Fillin"/>
    <w:rsid w:val="000C1AF7"/>
    <w:rPr>
      <w:rFonts w:ascii="Courier New" w:eastAsia="Times New Roman" w:hAnsi="Courier New" w:cs="Courier New"/>
      <w:color w:val="FF0000"/>
      <w:sz w:val="24"/>
      <w:szCs w:val="24"/>
      <w:u w:val="single"/>
    </w:rPr>
  </w:style>
  <w:style w:type="character" w:customStyle="1" w:styleId="titlenumber">
    <w:name w:val="titlenumber"/>
    <w:rsid w:val="0004608F"/>
  </w:style>
  <w:style w:type="character" w:customStyle="1" w:styleId="titletitle">
    <w:name w:val="titletitle"/>
    <w:rsid w:val="0004608F"/>
  </w:style>
  <w:style w:type="paragraph" w:styleId="NormalWeb">
    <w:name w:val="Normal (Web)"/>
    <w:basedOn w:val="Normal"/>
    <w:uiPriority w:val="99"/>
    <w:unhideWhenUsed/>
    <w:rsid w:val="0004608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4608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95483">
      <w:bodyDiv w:val="1"/>
      <w:marLeft w:val="0"/>
      <w:marRight w:val="0"/>
      <w:marTop w:val="0"/>
      <w:marBottom w:val="0"/>
      <w:divBdr>
        <w:top w:val="none" w:sz="0" w:space="0" w:color="auto"/>
        <w:left w:val="none" w:sz="0" w:space="0" w:color="auto"/>
        <w:bottom w:val="none" w:sz="0" w:space="0" w:color="auto"/>
        <w:right w:val="none" w:sz="0" w:space="0" w:color="auto"/>
      </w:divBdr>
    </w:div>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998466293">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ode360.com/14546000" TargetMode="External"/><Relationship Id="rId13" Type="http://schemas.openxmlformats.org/officeDocument/2006/relationships/hyperlink" Target="https://ecode360.com/12355734" TargetMode="External"/><Relationship Id="rId18" Type="http://schemas.openxmlformats.org/officeDocument/2006/relationships/hyperlink" Target="https://ecode360.com/30511661" TargetMode="External"/><Relationship Id="rId26" Type="http://schemas.openxmlformats.org/officeDocument/2006/relationships/hyperlink" Target="https://ecode360.com/30511673" TargetMode="External"/><Relationship Id="rId3" Type="http://schemas.openxmlformats.org/officeDocument/2006/relationships/styles" Target="styles.xml"/><Relationship Id="rId21" Type="http://schemas.openxmlformats.org/officeDocument/2006/relationships/hyperlink" Target="https://ecode360.com/30511665"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code360.com/12355733" TargetMode="External"/><Relationship Id="rId17" Type="http://schemas.openxmlformats.org/officeDocument/2006/relationships/hyperlink" Target="https://ecode360.com/30511660" TargetMode="External"/><Relationship Id="rId25" Type="http://schemas.openxmlformats.org/officeDocument/2006/relationships/hyperlink" Target="https://ecode360.com/3051167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code360.com/30511659" TargetMode="External"/><Relationship Id="rId20" Type="http://schemas.openxmlformats.org/officeDocument/2006/relationships/hyperlink" Target="https://ecode360.com/30511664" TargetMode="External"/><Relationship Id="rId29" Type="http://schemas.openxmlformats.org/officeDocument/2006/relationships/hyperlink" Target="https://ecode360.com/30511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s://ecode360.com/30511668"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code360.com/30511658" TargetMode="External"/><Relationship Id="rId23" Type="http://schemas.openxmlformats.org/officeDocument/2006/relationships/hyperlink" Target="https://ecode360.com/30511667" TargetMode="External"/><Relationship Id="rId28" Type="http://schemas.openxmlformats.org/officeDocument/2006/relationships/hyperlink" Target="https://ecode360.com/30511675" TargetMode="External"/><Relationship Id="rId10" Type="http://schemas.openxmlformats.org/officeDocument/2006/relationships/hyperlink" Target="https://ecode360.com/attachment/CL2787/Checkmark.tif.png" TargetMode="External"/><Relationship Id="rId19" Type="http://schemas.openxmlformats.org/officeDocument/2006/relationships/hyperlink" Target="https://ecode360.com/30511663" TargetMode="External"/><Relationship Id="rId31" Type="http://schemas.openxmlformats.org/officeDocument/2006/relationships/hyperlink" Target="https://ecode360.com/30511678" TargetMode="External"/><Relationship Id="rId4" Type="http://schemas.openxmlformats.org/officeDocument/2006/relationships/settings" Target="settings.xml"/><Relationship Id="rId9" Type="http://schemas.openxmlformats.org/officeDocument/2006/relationships/hyperlink" Target="https://ecode360.com/12355728" TargetMode="External"/><Relationship Id="rId14" Type="http://schemas.openxmlformats.org/officeDocument/2006/relationships/hyperlink" Target="https://ecode360.com/30511657" TargetMode="External"/><Relationship Id="rId22" Type="http://schemas.openxmlformats.org/officeDocument/2006/relationships/hyperlink" Target="https://ecode360.com/30511666" TargetMode="External"/><Relationship Id="rId27" Type="http://schemas.openxmlformats.org/officeDocument/2006/relationships/hyperlink" Target="https://ecode360.com/30511674" TargetMode="External"/><Relationship Id="rId30" Type="http://schemas.openxmlformats.org/officeDocument/2006/relationships/hyperlink" Target="https://ecode360.com/305116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5EC79-07CF-482F-9644-2593176AD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5284</TotalTime>
  <Pages>10</Pages>
  <Words>2350</Words>
  <Characters>13399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78</cp:revision>
  <cp:lastPrinted>2022-04-21T16:51:00Z</cp:lastPrinted>
  <dcterms:created xsi:type="dcterms:W3CDTF">2021-04-05T19:17:00Z</dcterms:created>
  <dcterms:modified xsi:type="dcterms:W3CDTF">2022-11-02T16:54:00Z</dcterms:modified>
</cp:coreProperties>
</file>